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5B7" w:rsidRPr="00BE5869" w:rsidRDefault="00A525B7" w:rsidP="00280321">
      <w:pPr>
        <w:adjustRightInd w:val="0"/>
        <w:snapToGrid w:val="0"/>
        <w:jc w:val="center"/>
        <w:rPr>
          <w:rFonts w:ascii="宋体"/>
          <w:b/>
          <w:bCs/>
          <w:sz w:val="44"/>
          <w:szCs w:val="44"/>
        </w:rPr>
      </w:pPr>
      <w:r w:rsidRPr="00BE5869">
        <w:rPr>
          <w:rFonts w:ascii="宋体" w:hAnsi="宋体" w:cs="宋体"/>
          <w:b/>
          <w:bCs/>
          <w:sz w:val="44"/>
          <w:szCs w:val="44"/>
        </w:rPr>
        <w:t>Graves</w:t>
      </w:r>
      <w:r w:rsidRPr="00BE5869">
        <w:rPr>
          <w:rFonts w:ascii="宋体" w:hAnsi="宋体" w:cs="宋体" w:hint="eastAsia"/>
          <w:b/>
          <w:bCs/>
          <w:sz w:val="44"/>
          <w:szCs w:val="44"/>
        </w:rPr>
        <w:t>病临床路径</w:t>
      </w:r>
    </w:p>
    <w:p w:rsidR="00A525B7" w:rsidRPr="00280321" w:rsidRDefault="00A525B7" w:rsidP="00280321">
      <w:pPr>
        <w:adjustRightInd w:val="0"/>
        <w:snapToGrid w:val="0"/>
        <w:jc w:val="center"/>
        <w:rPr>
          <w:rFonts w:ascii="宋体"/>
          <w:b/>
          <w:bCs/>
          <w:sz w:val="32"/>
          <w:szCs w:val="44"/>
        </w:rPr>
      </w:pPr>
    </w:p>
    <w:p w:rsidR="00A525B7" w:rsidRPr="00BE5869" w:rsidRDefault="00A525B7" w:rsidP="00BE5869">
      <w:pPr>
        <w:adjustRightInd w:val="0"/>
        <w:snapToGrid w:val="0"/>
        <w:spacing w:line="360" w:lineRule="auto"/>
        <w:ind w:firstLineChars="200" w:firstLine="640"/>
        <w:rPr>
          <w:rFonts w:ascii="黑体" w:eastAsia="黑体" w:hAnsi="黑体"/>
          <w:sz w:val="32"/>
          <w:szCs w:val="32"/>
        </w:rPr>
      </w:pPr>
      <w:r w:rsidRPr="00BE5869">
        <w:rPr>
          <w:rFonts w:ascii="黑体" w:eastAsia="黑体" w:hAnsi="黑体" w:cs="黑体" w:hint="eastAsia"/>
          <w:sz w:val="32"/>
          <w:szCs w:val="32"/>
        </w:rPr>
        <w:t>一、Graves病临床路径标准</w:t>
      </w:r>
    </w:p>
    <w:p w:rsidR="00A525B7" w:rsidRPr="00BE5869" w:rsidRDefault="00A525B7" w:rsidP="00BE5869">
      <w:pPr>
        <w:adjustRightInd w:val="0"/>
        <w:snapToGrid w:val="0"/>
        <w:spacing w:line="360" w:lineRule="auto"/>
        <w:ind w:firstLineChars="200" w:firstLine="640"/>
        <w:rPr>
          <w:rFonts w:ascii="楷体_GB2312" w:eastAsia="楷体_GB2312"/>
          <w:sz w:val="32"/>
          <w:szCs w:val="32"/>
        </w:rPr>
      </w:pPr>
      <w:r w:rsidRPr="00BE5869">
        <w:rPr>
          <w:rFonts w:ascii="楷体_GB2312" w:eastAsia="楷体_GB2312" w:hAnsi="宋体" w:cs="楷体_GB2312" w:hint="eastAsia"/>
          <w:sz w:val="32"/>
          <w:szCs w:val="32"/>
        </w:rPr>
        <w:t>（一）</w:t>
      </w:r>
      <w:r w:rsidRPr="00BE5869">
        <w:rPr>
          <w:rFonts w:ascii="楷体_GB2312" w:eastAsia="楷体_GB2312" w:hAnsi="宋体" w:cs="楷体_GB2312" w:hint="eastAsia"/>
          <w:b/>
          <w:bCs/>
          <w:sz w:val="32"/>
          <w:szCs w:val="32"/>
        </w:rPr>
        <w:t>适用对象</w:t>
      </w:r>
      <w:r w:rsidRPr="00BE5869">
        <w:rPr>
          <w:rFonts w:ascii="楷体_GB2312" w:eastAsia="楷体_GB2312" w:hAnsi="宋体" w:cs="楷体_GB2312" w:hint="eastAsia"/>
          <w:sz w:val="32"/>
          <w:szCs w:val="32"/>
        </w:rPr>
        <w:t>。</w:t>
      </w:r>
    </w:p>
    <w:p w:rsidR="00A525B7" w:rsidRPr="00BE5869" w:rsidRDefault="00A525B7" w:rsidP="00BE5869">
      <w:pPr>
        <w:adjustRightInd w:val="0"/>
        <w:snapToGrid w:val="0"/>
        <w:spacing w:line="360" w:lineRule="auto"/>
        <w:ind w:firstLineChars="200" w:firstLine="640"/>
        <w:rPr>
          <w:rFonts w:ascii="仿宋_GB2312" w:eastAsia="仿宋_GB2312"/>
          <w:sz w:val="32"/>
          <w:szCs w:val="32"/>
        </w:rPr>
      </w:pPr>
      <w:r w:rsidRPr="00BE5869">
        <w:rPr>
          <w:rFonts w:ascii="仿宋_GB2312" w:eastAsia="仿宋_GB2312" w:hAnsi="宋体" w:cs="仿宋_GB2312" w:hint="eastAsia"/>
          <w:sz w:val="32"/>
          <w:szCs w:val="32"/>
        </w:rPr>
        <w:t>第一诊断为Graves</w:t>
      </w:r>
      <w:r w:rsidR="00762D4D">
        <w:rPr>
          <w:rFonts w:ascii="仿宋_GB2312" w:eastAsia="仿宋_GB2312" w:hAnsi="宋体" w:cs="仿宋_GB2312" w:hint="eastAsia"/>
          <w:sz w:val="32"/>
          <w:szCs w:val="32"/>
        </w:rPr>
        <w:t>病</w:t>
      </w:r>
      <w:bookmarkStart w:id="0" w:name="_GoBack"/>
      <w:bookmarkEnd w:id="0"/>
      <w:r w:rsidRPr="00BE5869">
        <w:rPr>
          <w:rFonts w:ascii="仿宋_GB2312" w:eastAsia="仿宋_GB2312" w:hAnsi="宋体" w:cs="仿宋_GB2312" w:hint="eastAsia"/>
          <w:sz w:val="32"/>
          <w:szCs w:val="32"/>
        </w:rPr>
        <w:t>[毒性弥漫性甲状腺肿(格雷夫斯病)]（ICD-10：E05.0）。</w:t>
      </w:r>
    </w:p>
    <w:p w:rsidR="00A525B7" w:rsidRPr="00BE5869" w:rsidRDefault="00A525B7" w:rsidP="00BE5869">
      <w:pPr>
        <w:adjustRightInd w:val="0"/>
        <w:snapToGrid w:val="0"/>
        <w:spacing w:line="360" w:lineRule="auto"/>
        <w:ind w:firstLineChars="200" w:firstLine="640"/>
        <w:rPr>
          <w:rFonts w:ascii="楷体_GB2312" w:eastAsia="楷体_GB2312"/>
          <w:sz w:val="32"/>
          <w:szCs w:val="32"/>
        </w:rPr>
      </w:pPr>
      <w:r w:rsidRPr="00BE5869">
        <w:rPr>
          <w:rFonts w:ascii="楷体_GB2312" w:eastAsia="楷体_GB2312" w:hAnsi="宋体" w:cs="楷体_GB2312" w:hint="eastAsia"/>
          <w:sz w:val="32"/>
          <w:szCs w:val="32"/>
        </w:rPr>
        <w:t>（二）</w:t>
      </w:r>
      <w:r w:rsidRPr="00BE5869">
        <w:rPr>
          <w:rFonts w:ascii="楷体_GB2312" w:eastAsia="楷体_GB2312" w:hAnsi="宋体" w:cs="楷体_GB2312" w:hint="eastAsia"/>
          <w:b/>
          <w:bCs/>
          <w:sz w:val="32"/>
          <w:szCs w:val="32"/>
        </w:rPr>
        <w:t>诊断依据。</w:t>
      </w:r>
    </w:p>
    <w:p w:rsidR="00A525B7" w:rsidRPr="00BE5869" w:rsidRDefault="00A525B7" w:rsidP="00BE5869">
      <w:pPr>
        <w:adjustRightInd w:val="0"/>
        <w:snapToGrid w:val="0"/>
        <w:spacing w:line="360" w:lineRule="auto"/>
        <w:ind w:firstLineChars="200" w:firstLine="640"/>
        <w:rPr>
          <w:rFonts w:ascii="仿宋_GB2312" w:eastAsia="仿宋_GB2312"/>
          <w:sz w:val="32"/>
          <w:szCs w:val="32"/>
        </w:rPr>
      </w:pPr>
      <w:r w:rsidRPr="00BE5869">
        <w:rPr>
          <w:rFonts w:ascii="仿宋_GB2312" w:eastAsia="仿宋_GB2312" w:hAnsi="宋体" w:cs="仿宋_GB2312" w:hint="eastAsia"/>
          <w:sz w:val="32"/>
          <w:szCs w:val="32"/>
        </w:rPr>
        <w:t>根据</w:t>
      </w:r>
      <w:bookmarkStart w:id="1" w:name="OLE_LINK2"/>
      <w:bookmarkStart w:id="2" w:name="OLE_LINK3"/>
      <w:r w:rsidRPr="00BE5869">
        <w:rPr>
          <w:rFonts w:ascii="仿宋_GB2312" w:eastAsia="仿宋_GB2312" w:hAnsi="宋体" w:cs="仿宋_GB2312" w:hint="eastAsia"/>
          <w:sz w:val="32"/>
          <w:szCs w:val="32"/>
        </w:rPr>
        <w:t>《</w:t>
      </w:r>
      <w:bookmarkEnd w:id="1"/>
      <w:bookmarkEnd w:id="2"/>
      <w:r w:rsidRPr="00BE5869">
        <w:rPr>
          <w:rFonts w:ascii="仿宋_GB2312" w:eastAsia="仿宋_GB2312" w:hAnsi="宋体" w:cs="仿宋_GB2312" w:hint="eastAsia"/>
          <w:sz w:val="32"/>
          <w:szCs w:val="32"/>
        </w:rPr>
        <w:t>中国甲状腺疾病诊治指南》（中华医学会内分泌学会，2008年）、《甲亢和其他病因甲状腺毒症诊治指南》（美国临床内分泌医师协会和美国甲状腺学会，2011年）。</w:t>
      </w:r>
    </w:p>
    <w:p w:rsidR="00A525B7" w:rsidRPr="00BE5869" w:rsidRDefault="00A525B7" w:rsidP="00BE5869">
      <w:pPr>
        <w:adjustRightInd w:val="0"/>
        <w:snapToGrid w:val="0"/>
        <w:spacing w:line="360" w:lineRule="auto"/>
        <w:ind w:firstLineChars="200" w:firstLine="640"/>
        <w:rPr>
          <w:rFonts w:ascii="仿宋_GB2312" w:eastAsia="仿宋_GB2312"/>
          <w:sz w:val="32"/>
          <w:szCs w:val="32"/>
        </w:rPr>
      </w:pPr>
      <w:r w:rsidRPr="00BE5869">
        <w:rPr>
          <w:rFonts w:ascii="仿宋_GB2312" w:eastAsia="仿宋_GB2312" w:hAnsi="宋体" w:cs="仿宋_GB2312" w:hint="eastAsia"/>
          <w:sz w:val="32"/>
          <w:szCs w:val="32"/>
        </w:rPr>
        <w:t>1.症状：易激动、烦躁失眠、心悸、乏力、怕热、多汗、消瘦、食欲亢进、大便次数增多或腹泻等。</w:t>
      </w:r>
    </w:p>
    <w:p w:rsidR="00A525B7" w:rsidRPr="00BE5869" w:rsidRDefault="00A525B7" w:rsidP="00BE5869">
      <w:pPr>
        <w:adjustRightInd w:val="0"/>
        <w:snapToGrid w:val="0"/>
        <w:spacing w:line="360" w:lineRule="auto"/>
        <w:ind w:firstLineChars="200" w:firstLine="640"/>
        <w:rPr>
          <w:rFonts w:ascii="仿宋_GB2312" w:eastAsia="仿宋_GB2312"/>
          <w:sz w:val="32"/>
          <w:szCs w:val="32"/>
        </w:rPr>
      </w:pPr>
      <w:r w:rsidRPr="00BE5869">
        <w:rPr>
          <w:rFonts w:ascii="仿宋_GB2312" w:eastAsia="仿宋_GB2312" w:hAnsi="宋体" w:cs="仿宋_GB2312" w:hint="eastAsia"/>
          <w:sz w:val="32"/>
          <w:szCs w:val="32"/>
        </w:rPr>
        <w:t>2.体征：心率加快，甲状腺肿大（可伴血管杂音），手震颤，甲状腺相关眼病表现，胫前粘液性水肿或类杵状指等。</w:t>
      </w:r>
    </w:p>
    <w:p w:rsidR="00A525B7" w:rsidRPr="00BE5869" w:rsidRDefault="00A525B7" w:rsidP="00BE5869">
      <w:pPr>
        <w:adjustRightInd w:val="0"/>
        <w:snapToGrid w:val="0"/>
        <w:spacing w:line="360" w:lineRule="auto"/>
        <w:ind w:firstLineChars="200" w:firstLine="640"/>
        <w:rPr>
          <w:rFonts w:ascii="仿宋_GB2312" w:eastAsia="仿宋_GB2312"/>
          <w:sz w:val="32"/>
          <w:szCs w:val="32"/>
        </w:rPr>
      </w:pPr>
      <w:r w:rsidRPr="00BE5869">
        <w:rPr>
          <w:rFonts w:ascii="仿宋_GB2312" w:eastAsia="仿宋_GB2312" w:hAnsi="宋体" w:cs="仿宋_GB2312" w:hint="eastAsia"/>
          <w:sz w:val="32"/>
          <w:szCs w:val="32"/>
        </w:rPr>
        <w:t>3.实验室检查：血清促甲状腺激素（TSH）水平降低，血清游离甲状腺激素（FT</w:t>
      </w:r>
      <w:r w:rsidRPr="00BE5869">
        <w:rPr>
          <w:rFonts w:ascii="仿宋_GB2312" w:eastAsia="仿宋_GB2312" w:hAnsi="宋体" w:cs="仿宋_GB2312" w:hint="eastAsia"/>
          <w:sz w:val="32"/>
          <w:szCs w:val="32"/>
          <w:vertAlign w:val="subscript"/>
        </w:rPr>
        <w:t>3</w:t>
      </w:r>
      <w:r w:rsidRPr="00BE5869">
        <w:rPr>
          <w:rFonts w:ascii="仿宋_GB2312" w:eastAsia="仿宋_GB2312" w:hAnsi="宋体" w:cs="仿宋_GB2312" w:hint="eastAsia"/>
          <w:sz w:val="32"/>
          <w:szCs w:val="32"/>
        </w:rPr>
        <w:t>和/或FT</w:t>
      </w:r>
      <w:r w:rsidRPr="00BE5869">
        <w:rPr>
          <w:rFonts w:ascii="仿宋_GB2312" w:eastAsia="仿宋_GB2312" w:hAnsi="宋体" w:cs="仿宋_GB2312" w:hint="eastAsia"/>
          <w:sz w:val="32"/>
          <w:szCs w:val="32"/>
          <w:vertAlign w:val="subscript"/>
        </w:rPr>
        <w:t>4</w:t>
      </w:r>
      <w:r w:rsidRPr="00BE5869">
        <w:rPr>
          <w:rFonts w:ascii="仿宋_GB2312" w:eastAsia="仿宋_GB2312" w:hAnsi="宋体" w:cs="仿宋_GB2312" w:hint="eastAsia"/>
          <w:sz w:val="32"/>
          <w:szCs w:val="32"/>
        </w:rPr>
        <w:t>）、总甲状腺激素（TT</w:t>
      </w:r>
      <w:r w:rsidRPr="00BE5869">
        <w:rPr>
          <w:rFonts w:ascii="仿宋_GB2312" w:eastAsia="仿宋_GB2312" w:hAnsi="宋体" w:cs="仿宋_GB2312" w:hint="eastAsia"/>
          <w:sz w:val="32"/>
          <w:szCs w:val="32"/>
          <w:vertAlign w:val="subscript"/>
        </w:rPr>
        <w:t>3</w:t>
      </w:r>
      <w:r w:rsidRPr="00BE5869">
        <w:rPr>
          <w:rFonts w:ascii="仿宋_GB2312" w:eastAsia="仿宋_GB2312" w:hAnsi="宋体" w:cs="仿宋_GB2312" w:hint="eastAsia"/>
          <w:sz w:val="32"/>
          <w:szCs w:val="32"/>
        </w:rPr>
        <w:t>和/或TT</w:t>
      </w:r>
      <w:r w:rsidRPr="00BE5869">
        <w:rPr>
          <w:rFonts w:ascii="仿宋_GB2312" w:eastAsia="仿宋_GB2312" w:hAnsi="宋体" w:cs="仿宋_GB2312" w:hint="eastAsia"/>
          <w:sz w:val="32"/>
          <w:szCs w:val="32"/>
          <w:vertAlign w:val="subscript"/>
        </w:rPr>
        <w:t>4</w:t>
      </w:r>
      <w:r w:rsidRPr="00BE5869">
        <w:rPr>
          <w:rFonts w:ascii="仿宋_GB2312" w:eastAsia="仿宋_GB2312" w:hAnsi="宋体" w:cs="仿宋_GB2312" w:hint="eastAsia"/>
          <w:sz w:val="32"/>
          <w:szCs w:val="32"/>
        </w:rPr>
        <w:t>）水平增加，血清促甲状腺激素受体抗体（</w:t>
      </w:r>
      <w:proofErr w:type="spellStart"/>
      <w:r w:rsidRPr="00BE5869">
        <w:rPr>
          <w:rFonts w:ascii="仿宋_GB2312" w:eastAsia="仿宋_GB2312" w:hAnsi="宋体" w:cs="仿宋_GB2312" w:hint="eastAsia"/>
          <w:sz w:val="32"/>
          <w:szCs w:val="32"/>
        </w:rPr>
        <w:t>TRAb</w:t>
      </w:r>
      <w:proofErr w:type="spellEnd"/>
      <w:r w:rsidRPr="00BE5869">
        <w:rPr>
          <w:rFonts w:ascii="仿宋_GB2312" w:eastAsia="仿宋_GB2312" w:hAnsi="宋体" w:cs="仿宋_GB2312" w:hint="eastAsia"/>
          <w:sz w:val="32"/>
          <w:szCs w:val="32"/>
        </w:rPr>
        <w:t>）阳性，和</w:t>
      </w:r>
      <w:r w:rsidRPr="00BE5869">
        <w:rPr>
          <w:rFonts w:ascii="仿宋_GB2312" w:eastAsia="仿宋_GB2312" w:hAnsi="宋体" w:hint="eastAsia"/>
          <w:sz w:val="32"/>
          <w:szCs w:val="32"/>
        </w:rPr>
        <w:t>/</w:t>
      </w:r>
      <w:r w:rsidRPr="00BE5869">
        <w:rPr>
          <w:rFonts w:ascii="仿宋_GB2312" w:eastAsia="仿宋_GB2312" w:hAnsi="宋体" w:cs="仿宋_GB2312" w:hint="eastAsia"/>
          <w:sz w:val="32"/>
          <w:szCs w:val="32"/>
        </w:rPr>
        <w:t>或</w:t>
      </w:r>
      <w:r w:rsidRPr="00BE5869">
        <w:rPr>
          <w:rFonts w:ascii="仿宋_GB2312" w:eastAsia="仿宋_GB2312" w:hAnsi="宋体" w:hint="eastAsia"/>
          <w:sz w:val="32"/>
          <w:szCs w:val="32"/>
          <w:vertAlign w:val="superscript"/>
        </w:rPr>
        <w:t>131</w:t>
      </w:r>
      <w:r w:rsidRPr="00BE5869">
        <w:rPr>
          <w:rFonts w:ascii="仿宋_GB2312" w:eastAsia="仿宋_GB2312" w:hAnsi="宋体" w:hint="eastAsia"/>
          <w:sz w:val="32"/>
          <w:szCs w:val="32"/>
        </w:rPr>
        <w:t>I</w:t>
      </w:r>
      <w:r w:rsidRPr="00BE5869">
        <w:rPr>
          <w:rFonts w:ascii="仿宋_GB2312" w:eastAsia="仿宋_GB2312" w:hAnsi="宋体" w:cs="仿宋_GB2312" w:hint="eastAsia"/>
          <w:sz w:val="32"/>
          <w:szCs w:val="32"/>
        </w:rPr>
        <w:t>摄取率升高。</w:t>
      </w:r>
    </w:p>
    <w:p w:rsidR="00A525B7" w:rsidRPr="004E7E6A" w:rsidRDefault="00A525B7" w:rsidP="00BE5869">
      <w:pPr>
        <w:adjustRightInd w:val="0"/>
        <w:snapToGrid w:val="0"/>
        <w:spacing w:line="360" w:lineRule="auto"/>
        <w:ind w:firstLineChars="200" w:firstLine="643"/>
        <w:rPr>
          <w:rFonts w:ascii="楷体_GB2312" w:eastAsia="楷体_GB2312"/>
          <w:sz w:val="32"/>
          <w:szCs w:val="32"/>
        </w:rPr>
      </w:pPr>
      <w:r w:rsidRPr="004E7E6A">
        <w:rPr>
          <w:rFonts w:ascii="楷体_GB2312" w:eastAsia="楷体_GB2312" w:hAnsi="宋体" w:cs="楷体_GB2312" w:hint="eastAsia"/>
          <w:b/>
          <w:bCs/>
          <w:sz w:val="32"/>
          <w:szCs w:val="32"/>
        </w:rPr>
        <w:t>（三）选择治疗方案的依据。</w:t>
      </w:r>
    </w:p>
    <w:p w:rsidR="00A525B7" w:rsidRPr="00BE5869" w:rsidRDefault="00A525B7" w:rsidP="00BE5869">
      <w:pPr>
        <w:adjustRightInd w:val="0"/>
        <w:snapToGrid w:val="0"/>
        <w:spacing w:line="360" w:lineRule="auto"/>
        <w:ind w:firstLineChars="200" w:firstLine="640"/>
        <w:rPr>
          <w:rFonts w:ascii="仿宋_GB2312" w:eastAsia="仿宋_GB2312"/>
          <w:sz w:val="32"/>
          <w:szCs w:val="32"/>
        </w:rPr>
      </w:pPr>
      <w:r w:rsidRPr="00BE5869">
        <w:rPr>
          <w:rFonts w:ascii="仿宋_GB2312" w:eastAsia="仿宋_GB2312" w:hAnsi="宋体" w:cs="仿宋_GB2312" w:hint="eastAsia"/>
          <w:sz w:val="32"/>
          <w:szCs w:val="32"/>
        </w:rPr>
        <w:t>根据《中国甲状腺疾病诊治指南》（中华医学会内分泌学会，2008年）、《</w:t>
      </w:r>
      <w:r w:rsidRPr="00BE5869">
        <w:rPr>
          <w:rFonts w:ascii="仿宋_GB2312" w:eastAsia="仿宋_GB2312" w:hAnsi="宋体" w:hint="eastAsia"/>
          <w:sz w:val="32"/>
          <w:szCs w:val="32"/>
          <w:vertAlign w:val="superscript"/>
        </w:rPr>
        <w:t>131</w:t>
      </w:r>
      <w:r w:rsidRPr="00BE5869">
        <w:rPr>
          <w:rFonts w:ascii="仿宋_GB2312" w:eastAsia="仿宋_GB2312" w:hAnsi="宋体" w:hint="eastAsia"/>
          <w:sz w:val="32"/>
          <w:szCs w:val="32"/>
        </w:rPr>
        <w:t>I</w:t>
      </w:r>
      <w:r w:rsidRPr="00BE5869">
        <w:rPr>
          <w:rFonts w:ascii="仿宋_GB2312" w:eastAsia="仿宋_GB2312" w:hAnsi="宋体" w:cs="仿宋_GB2312" w:hint="eastAsia"/>
          <w:sz w:val="32"/>
          <w:szCs w:val="32"/>
        </w:rPr>
        <w:t>治疗格雷夫斯氏甲亢指南》（中华医学会核医学分会，2014年）、《甲亢和其他病因甲状腺毒症诊治指南》（美国临床内分泌医师协会和美国甲状腺学会，2011</w:t>
      </w:r>
      <w:r w:rsidRPr="00BE5869">
        <w:rPr>
          <w:rFonts w:ascii="仿宋_GB2312" w:eastAsia="仿宋_GB2312" w:hAnsi="宋体" w:cs="仿宋_GB2312" w:hint="eastAsia"/>
          <w:sz w:val="32"/>
          <w:szCs w:val="32"/>
        </w:rPr>
        <w:lastRenderedPageBreak/>
        <w:t>年）。</w:t>
      </w:r>
    </w:p>
    <w:p w:rsidR="00A525B7" w:rsidRPr="00BE5869" w:rsidRDefault="00A525B7" w:rsidP="00BE5869">
      <w:pPr>
        <w:adjustRightInd w:val="0"/>
        <w:snapToGrid w:val="0"/>
        <w:spacing w:line="360" w:lineRule="auto"/>
        <w:ind w:firstLineChars="200" w:firstLine="640"/>
        <w:rPr>
          <w:rFonts w:ascii="仿宋_GB2312" w:eastAsia="仿宋_GB2312"/>
          <w:sz w:val="32"/>
          <w:szCs w:val="32"/>
        </w:rPr>
      </w:pPr>
      <w:r w:rsidRPr="00BE5869">
        <w:rPr>
          <w:rFonts w:ascii="仿宋_GB2312" w:eastAsia="仿宋_GB2312" w:hAnsi="宋体" w:cs="仿宋_GB2312" w:hint="eastAsia"/>
          <w:sz w:val="32"/>
          <w:szCs w:val="32"/>
        </w:rPr>
        <w:t>1.抗甲状腺药物治疗；</w:t>
      </w:r>
    </w:p>
    <w:p w:rsidR="00A525B7" w:rsidRPr="00BE5869" w:rsidRDefault="00A525B7" w:rsidP="00BE5869">
      <w:pPr>
        <w:adjustRightInd w:val="0"/>
        <w:snapToGrid w:val="0"/>
        <w:spacing w:line="360" w:lineRule="auto"/>
        <w:ind w:firstLineChars="200" w:firstLine="640"/>
        <w:jc w:val="left"/>
        <w:rPr>
          <w:rFonts w:ascii="仿宋_GB2312" w:eastAsia="仿宋_GB2312"/>
          <w:sz w:val="32"/>
          <w:szCs w:val="32"/>
        </w:rPr>
      </w:pPr>
      <w:r w:rsidRPr="00BE5869">
        <w:rPr>
          <w:rFonts w:ascii="仿宋_GB2312" w:eastAsia="仿宋_GB2312" w:hAnsi="宋体" w:cs="仿宋_GB2312" w:hint="eastAsia"/>
          <w:sz w:val="32"/>
          <w:szCs w:val="32"/>
        </w:rPr>
        <w:t>2.甲状腺手术治疗</w:t>
      </w:r>
      <w:r w:rsidRPr="00BE5869">
        <w:rPr>
          <w:rFonts w:ascii="仿宋_GB2312" w:eastAsia="仿宋_GB2312" w:hAnsi="宋体" w:cs="宋体" w:hint="eastAsia"/>
          <w:sz w:val="32"/>
          <w:szCs w:val="32"/>
        </w:rPr>
        <w:t>；</w:t>
      </w:r>
    </w:p>
    <w:p w:rsidR="00A525B7" w:rsidRPr="00BE5869" w:rsidRDefault="00A525B7" w:rsidP="00BE5869">
      <w:pPr>
        <w:adjustRightInd w:val="0"/>
        <w:snapToGrid w:val="0"/>
        <w:spacing w:line="360" w:lineRule="auto"/>
        <w:ind w:firstLineChars="200" w:firstLine="640"/>
        <w:rPr>
          <w:rFonts w:ascii="仿宋_GB2312" w:eastAsia="仿宋_GB2312"/>
          <w:sz w:val="32"/>
          <w:szCs w:val="32"/>
        </w:rPr>
      </w:pPr>
      <w:r w:rsidRPr="00BE5869">
        <w:rPr>
          <w:rFonts w:ascii="仿宋_GB2312" w:eastAsia="仿宋_GB2312" w:hAnsi="宋体" w:cs="仿宋_GB2312" w:hint="eastAsia"/>
          <w:sz w:val="32"/>
          <w:szCs w:val="32"/>
        </w:rPr>
        <w:t>3.</w:t>
      </w:r>
      <w:r w:rsidRPr="00BE5869">
        <w:rPr>
          <w:rFonts w:ascii="仿宋_GB2312" w:eastAsia="仿宋_GB2312" w:hAnsi="宋体" w:hint="eastAsia"/>
          <w:sz w:val="32"/>
          <w:szCs w:val="32"/>
          <w:vertAlign w:val="superscript"/>
        </w:rPr>
        <w:t xml:space="preserve"> 131</w:t>
      </w:r>
      <w:r w:rsidRPr="00BE5869">
        <w:rPr>
          <w:rFonts w:ascii="仿宋_GB2312" w:eastAsia="仿宋_GB2312" w:hAnsi="宋体" w:hint="eastAsia"/>
          <w:sz w:val="32"/>
          <w:szCs w:val="32"/>
        </w:rPr>
        <w:t>I</w:t>
      </w:r>
      <w:r w:rsidRPr="00BE5869">
        <w:rPr>
          <w:rFonts w:ascii="仿宋_GB2312" w:eastAsia="仿宋_GB2312" w:hAnsi="宋体" w:cs="仿宋_GB2312" w:hint="eastAsia"/>
          <w:sz w:val="32"/>
          <w:szCs w:val="32"/>
        </w:rPr>
        <w:t>治疗。</w:t>
      </w:r>
    </w:p>
    <w:p w:rsidR="00A525B7" w:rsidRPr="004335D3" w:rsidRDefault="00A525B7" w:rsidP="00BE5869">
      <w:pPr>
        <w:ind w:firstLineChars="200" w:firstLine="643"/>
        <w:rPr>
          <w:rFonts w:ascii="楷体_GB2312" w:eastAsia="楷体_GB2312"/>
          <w:b/>
          <w:bCs/>
          <w:sz w:val="32"/>
          <w:szCs w:val="32"/>
        </w:rPr>
      </w:pPr>
      <w:r w:rsidRPr="004335D3">
        <w:rPr>
          <w:rFonts w:ascii="楷体_GB2312" w:eastAsia="楷体_GB2312" w:hAnsi="宋体" w:cs="楷体_GB2312" w:hint="eastAsia"/>
          <w:b/>
          <w:bCs/>
          <w:sz w:val="32"/>
          <w:szCs w:val="32"/>
        </w:rPr>
        <w:t>（四）标准住院日</w:t>
      </w:r>
    </w:p>
    <w:p w:rsidR="00A525B7" w:rsidRPr="00BE5869" w:rsidRDefault="00A525B7" w:rsidP="00BE5869">
      <w:pPr>
        <w:ind w:firstLineChars="200" w:firstLine="640"/>
        <w:rPr>
          <w:rFonts w:ascii="仿宋_GB2312" w:eastAsia="仿宋_GB2312"/>
          <w:sz w:val="32"/>
          <w:szCs w:val="32"/>
        </w:rPr>
      </w:pPr>
      <w:r w:rsidRPr="00BE5869">
        <w:rPr>
          <w:rFonts w:ascii="仿宋_GB2312" w:eastAsia="仿宋_GB2312" w:hAnsi="宋体" w:cs="楷体_GB2312" w:hint="eastAsia"/>
          <w:bCs/>
          <w:sz w:val="32"/>
          <w:szCs w:val="32"/>
        </w:rPr>
        <w:t>标准住院日</w:t>
      </w:r>
      <w:r w:rsidRPr="00BE5869">
        <w:rPr>
          <w:rFonts w:ascii="仿宋_GB2312" w:eastAsia="仿宋_GB2312" w:hAnsi="宋体" w:cs="楷体_GB2312" w:hint="eastAsia"/>
          <w:sz w:val="32"/>
          <w:szCs w:val="32"/>
        </w:rPr>
        <w:t>≤14天。</w:t>
      </w:r>
    </w:p>
    <w:p w:rsidR="00A525B7" w:rsidRPr="00F239A2" w:rsidRDefault="00A525B7" w:rsidP="00BE5869">
      <w:pPr>
        <w:ind w:firstLineChars="200" w:firstLine="643"/>
        <w:rPr>
          <w:rFonts w:ascii="楷体_GB2312" w:eastAsia="楷体_GB2312"/>
          <w:b/>
          <w:bCs/>
          <w:sz w:val="32"/>
          <w:szCs w:val="32"/>
        </w:rPr>
      </w:pPr>
      <w:r w:rsidRPr="00F239A2">
        <w:rPr>
          <w:rFonts w:ascii="楷体_GB2312" w:eastAsia="楷体_GB2312" w:hAnsi="宋体" w:cs="楷体_GB2312" w:hint="eastAsia"/>
          <w:b/>
          <w:bCs/>
          <w:sz w:val="32"/>
          <w:szCs w:val="32"/>
        </w:rPr>
        <w:t>（五）进入路径标准。</w:t>
      </w:r>
    </w:p>
    <w:p w:rsidR="00A525B7" w:rsidRPr="00BE5869" w:rsidRDefault="00A525B7" w:rsidP="00BE5869">
      <w:pPr>
        <w:adjustRightInd w:val="0"/>
        <w:snapToGrid w:val="0"/>
        <w:spacing w:line="360" w:lineRule="auto"/>
        <w:ind w:firstLineChars="200" w:firstLine="640"/>
        <w:rPr>
          <w:rFonts w:ascii="仿宋_GB2312" w:eastAsia="仿宋_GB2312"/>
          <w:sz w:val="32"/>
          <w:szCs w:val="32"/>
        </w:rPr>
      </w:pPr>
      <w:r w:rsidRPr="00BE5869">
        <w:rPr>
          <w:rFonts w:ascii="仿宋_GB2312" w:eastAsia="仿宋_GB2312" w:hAnsi="宋体" w:cs="仿宋_GB2312" w:hint="eastAsia"/>
          <w:sz w:val="32"/>
          <w:szCs w:val="32"/>
        </w:rPr>
        <w:t>1.第一诊断必须符合Graves病[毒性弥漫性甲状腺肿(格雷夫斯病)]疾病编码（ICD-10：E05.0）。</w:t>
      </w:r>
    </w:p>
    <w:p w:rsidR="00A525B7" w:rsidRPr="00BE5869" w:rsidRDefault="00A525B7" w:rsidP="00BE5869">
      <w:pPr>
        <w:adjustRightInd w:val="0"/>
        <w:snapToGrid w:val="0"/>
        <w:spacing w:line="360" w:lineRule="auto"/>
        <w:ind w:firstLineChars="200" w:firstLine="640"/>
        <w:rPr>
          <w:rFonts w:ascii="仿宋_GB2312" w:eastAsia="仿宋_GB2312"/>
          <w:sz w:val="32"/>
          <w:szCs w:val="32"/>
        </w:rPr>
      </w:pPr>
      <w:r w:rsidRPr="00BE5869">
        <w:rPr>
          <w:rFonts w:ascii="仿宋_GB2312" w:eastAsia="仿宋_GB2312" w:hAnsi="宋体" w:cs="仿宋_GB2312" w:hint="eastAsia"/>
          <w:sz w:val="32"/>
          <w:szCs w:val="32"/>
        </w:rPr>
        <w:t>2.当患者同时具有其他疾病诊断，但在住院期间不需要特殊处理也不影响第一诊断的临床路径流程实施时，可以进入路径。</w:t>
      </w:r>
    </w:p>
    <w:p w:rsidR="00A525B7" w:rsidRPr="00676D73" w:rsidRDefault="00A525B7" w:rsidP="00C63307">
      <w:pPr>
        <w:spacing w:line="360" w:lineRule="auto"/>
        <w:ind w:firstLine="640"/>
        <w:rPr>
          <w:rFonts w:ascii="楷体_GB2312" w:eastAsia="楷体_GB2312"/>
          <w:b/>
          <w:bCs/>
          <w:sz w:val="32"/>
          <w:szCs w:val="32"/>
        </w:rPr>
      </w:pPr>
      <w:r w:rsidRPr="00676D73">
        <w:rPr>
          <w:rFonts w:ascii="楷体_GB2312" w:eastAsia="楷体_GB2312" w:hAnsi="宋体" w:cs="楷体_GB2312" w:hint="eastAsia"/>
          <w:b/>
          <w:bCs/>
          <w:sz w:val="32"/>
          <w:szCs w:val="32"/>
        </w:rPr>
        <w:t>（六）住院期间的检查项目</w:t>
      </w:r>
      <w:r w:rsidR="00676D73" w:rsidRPr="00676D73">
        <w:rPr>
          <w:rFonts w:ascii="楷体_GB2312" w:eastAsia="楷体_GB2312" w:hAnsi="宋体" w:cs="楷体_GB2312" w:hint="eastAsia"/>
          <w:b/>
          <w:bCs/>
          <w:sz w:val="32"/>
          <w:szCs w:val="32"/>
        </w:rPr>
        <w:t>。</w:t>
      </w:r>
    </w:p>
    <w:p w:rsidR="00A525B7" w:rsidRPr="00BE5869" w:rsidRDefault="00A525B7" w:rsidP="00BE5869">
      <w:pPr>
        <w:spacing w:line="360" w:lineRule="auto"/>
        <w:ind w:firstLineChars="200" w:firstLine="643"/>
        <w:rPr>
          <w:rFonts w:ascii="仿宋_GB2312" w:eastAsia="仿宋_GB2312"/>
          <w:b/>
          <w:bCs/>
          <w:sz w:val="32"/>
          <w:szCs w:val="32"/>
        </w:rPr>
      </w:pPr>
      <w:r w:rsidRPr="00BE5869">
        <w:rPr>
          <w:rFonts w:ascii="仿宋_GB2312" w:eastAsia="仿宋_GB2312" w:hAnsi="宋体" w:cs="仿宋_GB2312" w:hint="eastAsia"/>
          <w:b/>
          <w:bCs/>
          <w:sz w:val="32"/>
          <w:szCs w:val="32"/>
        </w:rPr>
        <w:t>1.必须的检查项目</w:t>
      </w:r>
    </w:p>
    <w:p w:rsidR="00A525B7" w:rsidRPr="00BE5869" w:rsidRDefault="00A525B7" w:rsidP="00BE5869">
      <w:pPr>
        <w:adjustRightInd w:val="0"/>
        <w:snapToGrid w:val="0"/>
        <w:spacing w:line="360" w:lineRule="auto"/>
        <w:ind w:firstLineChars="200" w:firstLine="640"/>
        <w:rPr>
          <w:rFonts w:ascii="仿宋_GB2312" w:eastAsia="仿宋_GB2312"/>
          <w:sz w:val="32"/>
          <w:szCs w:val="32"/>
        </w:rPr>
      </w:pPr>
      <w:r w:rsidRPr="00BE5869">
        <w:rPr>
          <w:rFonts w:ascii="仿宋_GB2312" w:eastAsia="仿宋_GB2312" w:hAnsi="宋体" w:cs="仿宋_GB2312" w:hint="eastAsia"/>
          <w:sz w:val="32"/>
          <w:szCs w:val="32"/>
        </w:rPr>
        <w:t>（1）血常规、尿常规、便常规+隐血；</w:t>
      </w:r>
    </w:p>
    <w:p w:rsidR="00A525B7" w:rsidRPr="00BE5869" w:rsidRDefault="00A525B7" w:rsidP="00BE5869">
      <w:pPr>
        <w:adjustRightInd w:val="0"/>
        <w:snapToGrid w:val="0"/>
        <w:spacing w:line="360" w:lineRule="auto"/>
        <w:ind w:firstLineChars="200" w:firstLine="640"/>
        <w:rPr>
          <w:rFonts w:ascii="仿宋_GB2312" w:eastAsia="仿宋_GB2312"/>
          <w:sz w:val="32"/>
          <w:szCs w:val="32"/>
        </w:rPr>
      </w:pPr>
      <w:r w:rsidRPr="00BE5869">
        <w:rPr>
          <w:rFonts w:ascii="仿宋_GB2312" w:eastAsia="仿宋_GB2312" w:hAnsi="宋体" w:cs="仿宋_GB2312" w:hint="eastAsia"/>
          <w:sz w:val="32"/>
          <w:szCs w:val="32"/>
        </w:rPr>
        <w:t>（2）肝功能、肾功能、血电解质、血糖、红细胞沉降率；</w:t>
      </w:r>
    </w:p>
    <w:p w:rsidR="00A525B7" w:rsidRPr="00BE5869" w:rsidRDefault="00A525B7" w:rsidP="00BE5869">
      <w:pPr>
        <w:adjustRightInd w:val="0"/>
        <w:snapToGrid w:val="0"/>
        <w:spacing w:line="360" w:lineRule="auto"/>
        <w:ind w:firstLineChars="200" w:firstLine="640"/>
        <w:rPr>
          <w:rFonts w:ascii="仿宋_GB2312" w:eastAsia="仿宋_GB2312"/>
          <w:sz w:val="32"/>
          <w:szCs w:val="32"/>
        </w:rPr>
      </w:pPr>
      <w:r w:rsidRPr="00BE5869">
        <w:rPr>
          <w:rFonts w:ascii="仿宋_GB2312" w:eastAsia="仿宋_GB2312" w:hAnsi="宋体" w:cs="仿宋_GB2312" w:hint="eastAsia"/>
          <w:sz w:val="32"/>
          <w:szCs w:val="32"/>
        </w:rPr>
        <w:t>（3）血清TSH、FT</w:t>
      </w:r>
      <w:r w:rsidRPr="00BE5869">
        <w:rPr>
          <w:rFonts w:ascii="仿宋_GB2312" w:eastAsia="仿宋_GB2312" w:hAnsi="宋体" w:cs="仿宋_GB2312" w:hint="eastAsia"/>
          <w:sz w:val="32"/>
          <w:szCs w:val="32"/>
          <w:vertAlign w:val="subscript"/>
        </w:rPr>
        <w:t>4</w:t>
      </w:r>
      <w:r w:rsidRPr="00BE5869">
        <w:rPr>
          <w:rFonts w:ascii="仿宋_GB2312" w:eastAsia="仿宋_GB2312" w:hAnsi="宋体" w:cs="仿宋_GB2312" w:hint="eastAsia"/>
          <w:sz w:val="32"/>
          <w:szCs w:val="32"/>
        </w:rPr>
        <w:t>或TT</w:t>
      </w:r>
      <w:r w:rsidRPr="00BE5869">
        <w:rPr>
          <w:rFonts w:ascii="仿宋_GB2312" w:eastAsia="仿宋_GB2312" w:hAnsi="宋体" w:cs="仿宋_GB2312" w:hint="eastAsia"/>
          <w:sz w:val="32"/>
          <w:szCs w:val="32"/>
          <w:vertAlign w:val="subscript"/>
        </w:rPr>
        <w:t>4</w:t>
      </w:r>
      <w:r w:rsidRPr="00BE5869">
        <w:rPr>
          <w:rFonts w:ascii="仿宋_GB2312" w:eastAsia="仿宋_GB2312" w:hAnsi="宋体" w:cs="仿宋_GB2312" w:hint="eastAsia"/>
          <w:sz w:val="32"/>
          <w:szCs w:val="32"/>
        </w:rPr>
        <w:t>、FT</w:t>
      </w:r>
      <w:r w:rsidRPr="00BE5869">
        <w:rPr>
          <w:rFonts w:ascii="仿宋_GB2312" w:eastAsia="仿宋_GB2312" w:hAnsi="宋体" w:cs="仿宋_GB2312" w:hint="eastAsia"/>
          <w:sz w:val="32"/>
          <w:szCs w:val="32"/>
          <w:vertAlign w:val="subscript"/>
        </w:rPr>
        <w:t xml:space="preserve">3 </w:t>
      </w:r>
      <w:r w:rsidRPr="00BE5869">
        <w:rPr>
          <w:rFonts w:ascii="仿宋_GB2312" w:eastAsia="仿宋_GB2312" w:hAnsi="宋体" w:cs="仿宋_GB2312" w:hint="eastAsia"/>
          <w:sz w:val="32"/>
          <w:szCs w:val="32"/>
        </w:rPr>
        <w:t>或TT</w:t>
      </w:r>
      <w:r w:rsidRPr="00BE5869">
        <w:rPr>
          <w:rFonts w:ascii="仿宋_GB2312" w:eastAsia="仿宋_GB2312" w:hAnsi="宋体" w:cs="仿宋_GB2312" w:hint="eastAsia"/>
          <w:sz w:val="32"/>
          <w:szCs w:val="32"/>
          <w:vertAlign w:val="subscript"/>
        </w:rPr>
        <w:t>3</w:t>
      </w:r>
      <w:r w:rsidRPr="00BE5869">
        <w:rPr>
          <w:rFonts w:ascii="仿宋_GB2312" w:eastAsia="仿宋_GB2312" w:hAnsi="宋体" w:cs="仿宋_GB2312" w:hint="eastAsia"/>
          <w:sz w:val="32"/>
          <w:szCs w:val="32"/>
        </w:rPr>
        <w:t>；</w:t>
      </w:r>
    </w:p>
    <w:p w:rsidR="00A525B7" w:rsidRPr="00BE5869" w:rsidRDefault="00A525B7" w:rsidP="00BE5869">
      <w:pPr>
        <w:adjustRightInd w:val="0"/>
        <w:snapToGrid w:val="0"/>
        <w:spacing w:line="360" w:lineRule="auto"/>
        <w:ind w:firstLineChars="200" w:firstLine="640"/>
        <w:rPr>
          <w:rFonts w:ascii="仿宋_GB2312" w:eastAsia="仿宋_GB2312"/>
          <w:sz w:val="32"/>
          <w:szCs w:val="32"/>
        </w:rPr>
      </w:pPr>
      <w:r w:rsidRPr="00BE5869">
        <w:rPr>
          <w:rFonts w:ascii="仿宋_GB2312" w:eastAsia="仿宋_GB2312" w:hAnsi="宋体" w:cs="仿宋_GB2312" w:hint="eastAsia"/>
          <w:sz w:val="32"/>
          <w:szCs w:val="32"/>
        </w:rPr>
        <w:t>（4）</w:t>
      </w:r>
      <w:proofErr w:type="spellStart"/>
      <w:r w:rsidRPr="00BE5869">
        <w:rPr>
          <w:rFonts w:ascii="仿宋_GB2312" w:eastAsia="仿宋_GB2312" w:hAnsi="宋体" w:cs="仿宋_GB2312" w:hint="eastAsia"/>
          <w:sz w:val="32"/>
          <w:szCs w:val="32"/>
        </w:rPr>
        <w:t>TRAb</w:t>
      </w:r>
      <w:proofErr w:type="spellEnd"/>
      <w:r w:rsidRPr="00BE5869">
        <w:rPr>
          <w:rFonts w:ascii="仿宋_GB2312" w:eastAsia="仿宋_GB2312" w:hAnsi="宋体" w:cs="仿宋_GB2312" w:hint="eastAsia"/>
          <w:sz w:val="32"/>
          <w:szCs w:val="32"/>
        </w:rPr>
        <w:t>、抗甲状腺球蛋白抗体（</w:t>
      </w:r>
      <w:proofErr w:type="spellStart"/>
      <w:r w:rsidRPr="00BE5869">
        <w:rPr>
          <w:rFonts w:ascii="仿宋_GB2312" w:eastAsia="仿宋_GB2312" w:hAnsi="宋体" w:cs="仿宋_GB2312" w:hint="eastAsia"/>
          <w:sz w:val="32"/>
          <w:szCs w:val="32"/>
        </w:rPr>
        <w:t>TGAb</w:t>
      </w:r>
      <w:proofErr w:type="spellEnd"/>
      <w:r w:rsidRPr="00BE5869">
        <w:rPr>
          <w:rFonts w:ascii="仿宋_GB2312" w:eastAsia="仿宋_GB2312" w:hAnsi="宋体" w:cs="仿宋_GB2312" w:hint="eastAsia"/>
          <w:sz w:val="32"/>
          <w:szCs w:val="32"/>
        </w:rPr>
        <w:t>）、抗甲状腺过氧化物酶抗体（</w:t>
      </w:r>
      <w:proofErr w:type="spellStart"/>
      <w:r w:rsidRPr="00BE5869">
        <w:rPr>
          <w:rFonts w:ascii="仿宋_GB2312" w:eastAsia="仿宋_GB2312" w:hAnsi="宋体" w:cs="仿宋_GB2312" w:hint="eastAsia"/>
          <w:sz w:val="32"/>
          <w:szCs w:val="32"/>
        </w:rPr>
        <w:t>TPOAb</w:t>
      </w:r>
      <w:proofErr w:type="spellEnd"/>
      <w:r w:rsidRPr="00BE5869">
        <w:rPr>
          <w:rFonts w:ascii="仿宋_GB2312" w:eastAsia="仿宋_GB2312" w:hAnsi="宋体" w:cs="仿宋_GB2312" w:hint="eastAsia"/>
          <w:sz w:val="32"/>
          <w:szCs w:val="32"/>
        </w:rPr>
        <w:t>）；</w:t>
      </w:r>
    </w:p>
    <w:p w:rsidR="00A525B7" w:rsidRPr="00BE5869" w:rsidRDefault="00A525B7" w:rsidP="00BE5869">
      <w:pPr>
        <w:adjustRightInd w:val="0"/>
        <w:snapToGrid w:val="0"/>
        <w:spacing w:line="360" w:lineRule="auto"/>
        <w:ind w:firstLineChars="200" w:firstLine="640"/>
        <w:rPr>
          <w:rFonts w:ascii="仿宋_GB2312" w:eastAsia="仿宋_GB2312"/>
          <w:sz w:val="32"/>
          <w:szCs w:val="32"/>
        </w:rPr>
      </w:pPr>
      <w:r w:rsidRPr="00BE5869">
        <w:rPr>
          <w:rFonts w:ascii="仿宋_GB2312" w:eastAsia="仿宋_GB2312" w:hAnsi="宋体" w:cs="仿宋_GB2312" w:hint="eastAsia"/>
          <w:sz w:val="32"/>
          <w:szCs w:val="32"/>
        </w:rPr>
        <w:t>（5）</w:t>
      </w:r>
      <w:r w:rsidRPr="00BE5869">
        <w:rPr>
          <w:rFonts w:ascii="仿宋_GB2312" w:eastAsia="仿宋_GB2312" w:hAnsi="宋体" w:hint="eastAsia"/>
          <w:sz w:val="32"/>
          <w:szCs w:val="32"/>
          <w:vertAlign w:val="superscript"/>
        </w:rPr>
        <w:t>131</w:t>
      </w:r>
      <w:r w:rsidRPr="00BE5869">
        <w:rPr>
          <w:rFonts w:ascii="仿宋_GB2312" w:eastAsia="仿宋_GB2312" w:hAnsi="宋体" w:hint="eastAsia"/>
          <w:sz w:val="32"/>
          <w:szCs w:val="32"/>
        </w:rPr>
        <w:t>I</w:t>
      </w:r>
      <w:r w:rsidRPr="00BE5869">
        <w:rPr>
          <w:rFonts w:ascii="仿宋_GB2312" w:eastAsia="仿宋_GB2312" w:hAnsi="宋体" w:cs="仿宋_GB2312" w:hint="eastAsia"/>
          <w:sz w:val="32"/>
          <w:szCs w:val="32"/>
        </w:rPr>
        <w:t>摄取率和/或甲状腺发射型计算机断层显像（ECT）（妊娠和哺乳期妇女除外）；</w:t>
      </w:r>
    </w:p>
    <w:p w:rsidR="00A525B7" w:rsidRPr="00BE5869" w:rsidRDefault="00A525B7" w:rsidP="00BE5869">
      <w:pPr>
        <w:adjustRightInd w:val="0"/>
        <w:snapToGrid w:val="0"/>
        <w:spacing w:line="360" w:lineRule="auto"/>
        <w:ind w:firstLineChars="200" w:firstLine="640"/>
        <w:rPr>
          <w:rFonts w:ascii="仿宋_GB2312" w:eastAsia="仿宋_GB2312"/>
          <w:sz w:val="32"/>
          <w:szCs w:val="32"/>
        </w:rPr>
      </w:pPr>
      <w:r w:rsidRPr="00BE5869">
        <w:rPr>
          <w:rFonts w:ascii="仿宋_GB2312" w:eastAsia="仿宋_GB2312" w:hAnsi="宋体" w:cs="仿宋_GB2312" w:hint="eastAsia"/>
          <w:sz w:val="32"/>
          <w:szCs w:val="32"/>
        </w:rPr>
        <w:lastRenderedPageBreak/>
        <w:t>（6）甲状腺超声；</w:t>
      </w:r>
    </w:p>
    <w:p w:rsidR="00A525B7" w:rsidRPr="00BE5869" w:rsidRDefault="00A525B7" w:rsidP="00BE5869">
      <w:pPr>
        <w:adjustRightInd w:val="0"/>
        <w:snapToGrid w:val="0"/>
        <w:spacing w:line="360" w:lineRule="auto"/>
        <w:ind w:firstLineChars="200" w:firstLine="640"/>
        <w:rPr>
          <w:rFonts w:ascii="仿宋_GB2312" w:eastAsia="仿宋_GB2312"/>
          <w:sz w:val="32"/>
          <w:szCs w:val="32"/>
        </w:rPr>
      </w:pPr>
      <w:r w:rsidRPr="00BE5869">
        <w:rPr>
          <w:rFonts w:ascii="仿宋_GB2312" w:eastAsia="仿宋_GB2312" w:hAnsi="宋体" w:cs="仿宋_GB2312" w:hint="eastAsia"/>
          <w:sz w:val="32"/>
          <w:szCs w:val="32"/>
        </w:rPr>
        <w:t>（7）胸部X线片、心电图、超声心动图；</w:t>
      </w:r>
    </w:p>
    <w:p w:rsidR="00A525B7" w:rsidRPr="00BE5869" w:rsidRDefault="00A525B7" w:rsidP="00BE5869">
      <w:pPr>
        <w:adjustRightInd w:val="0"/>
        <w:snapToGrid w:val="0"/>
        <w:spacing w:line="360" w:lineRule="auto"/>
        <w:ind w:firstLineChars="200" w:firstLine="643"/>
        <w:rPr>
          <w:rFonts w:ascii="仿宋_GB2312" w:eastAsia="仿宋_GB2312"/>
          <w:b/>
          <w:bCs/>
          <w:sz w:val="32"/>
          <w:szCs w:val="32"/>
        </w:rPr>
      </w:pPr>
      <w:r w:rsidRPr="00BE5869">
        <w:rPr>
          <w:rFonts w:ascii="仿宋_GB2312" w:eastAsia="仿宋_GB2312" w:hAnsi="宋体" w:cs="仿宋_GB2312" w:hint="eastAsia"/>
          <w:b/>
          <w:bCs/>
          <w:sz w:val="32"/>
          <w:szCs w:val="32"/>
        </w:rPr>
        <w:t>2.</w:t>
      </w:r>
      <w:r w:rsidRPr="00BE5869">
        <w:rPr>
          <w:rFonts w:ascii="仿宋_GB2312" w:eastAsia="仿宋_GB2312" w:hAnsi="宋体" w:hint="eastAsia"/>
          <w:sz w:val="32"/>
          <w:szCs w:val="32"/>
        </w:rPr>
        <w:t xml:space="preserve"> </w:t>
      </w:r>
      <w:r w:rsidRPr="00BE5869">
        <w:rPr>
          <w:rFonts w:ascii="仿宋_GB2312" w:eastAsia="仿宋_GB2312" w:hAnsi="宋体" w:cs="仿宋_GB2312" w:hint="eastAsia"/>
          <w:b/>
          <w:bCs/>
          <w:sz w:val="32"/>
          <w:szCs w:val="32"/>
        </w:rPr>
        <w:t>根据患者病情可选择的检查项目</w:t>
      </w:r>
    </w:p>
    <w:p w:rsidR="00A525B7" w:rsidRPr="00BE5869" w:rsidRDefault="00A525B7" w:rsidP="00BE5869">
      <w:pPr>
        <w:adjustRightInd w:val="0"/>
        <w:snapToGrid w:val="0"/>
        <w:spacing w:line="360" w:lineRule="auto"/>
        <w:ind w:firstLineChars="200" w:firstLine="640"/>
        <w:rPr>
          <w:rFonts w:ascii="仿宋_GB2312" w:eastAsia="仿宋_GB2312"/>
          <w:sz w:val="32"/>
          <w:szCs w:val="32"/>
        </w:rPr>
      </w:pPr>
      <w:r w:rsidRPr="00BE5869">
        <w:rPr>
          <w:rFonts w:ascii="仿宋_GB2312" w:eastAsia="仿宋_GB2312" w:hAnsi="宋体" w:cs="仿宋_GB2312" w:hint="eastAsia"/>
          <w:sz w:val="32"/>
          <w:szCs w:val="32"/>
        </w:rPr>
        <w:t>（1）如需评估有无Graves眼病，行突眼度、视力、视野、角膜检查，眼部A超或B超，眼眶CT或MRI检查；</w:t>
      </w:r>
    </w:p>
    <w:p w:rsidR="00A525B7" w:rsidRPr="00BE5869" w:rsidRDefault="00A525B7" w:rsidP="00BE5869">
      <w:pPr>
        <w:adjustRightInd w:val="0"/>
        <w:snapToGrid w:val="0"/>
        <w:spacing w:line="360" w:lineRule="auto"/>
        <w:ind w:firstLineChars="200" w:firstLine="640"/>
        <w:rPr>
          <w:rFonts w:ascii="仿宋_GB2312" w:eastAsia="仿宋_GB2312"/>
          <w:sz w:val="32"/>
          <w:szCs w:val="32"/>
        </w:rPr>
      </w:pPr>
      <w:r w:rsidRPr="00BE5869">
        <w:rPr>
          <w:rFonts w:ascii="仿宋_GB2312" w:eastAsia="仿宋_GB2312" w:hAnsi="宋体" w:cs="仿宋_GB2312" w:hint="eastAsia"/>
          <w:sz w:val="32"/>
          <w:szCs w:val="32"/>
        </w:rPr>
        <w:t>（2）如需评估有无甲亢心脏病，行24h动态心电图检查、血清</w:t>
      </w:r>
      <w:proofErr w:type="gramStart"/>
      <w:r w:rsidRPr="00BE5869">
        <w:rPr>
          <w:rFonts w:ascii="仿宋_GB2312" w:eastAsia="仿宋_GB2312" w:hAnsi="宋体" w:cs="仿宋_GB2312" w:hint="eastAsia"/>
          <w:sz w:val="32"/>
          <w:szCs w:val="32"/>
        </w:rPr>
        <w:t>脑钠肽</w:t>
      </w:r>
      <w:proofErr w:type="gramEnd"/>
      <w:r w:rsidRPr="00BE5869">
        <w:rPr>
          <w:rFonts w:ascii="仿宋_GB2312" w:eastAsia="仿宋_GB2312" w:hAnsi="宋体" w:cs="仿宋_GB2312" w:hint="eastAsia"/>
          <w:sz w:val="32"/>
          <w:szCs w:val="32"/>
        </w:rPr>
        <w:t>和</w:t>
      </w:r>
      <w:proofErr w:type="gramStart"/>
      <w:r w:rsidRPr="00BE5869">
        <w:rPr>
          <w:rFonts w:ascii="仿宋_GB2312" w:eastAsia="仿宋_GB2312" w:hAnsi="宋体" w:cs="仿宋_GB2312" w:hint="eastAsia"/>
          <w:sz w:val="32"/>
          <w:szCs w:val="32"/>
        </w:rPr>
        <w:t>肘静脉压</w:t>
      </w:r>
      <w:proofErr w:type="gramEnd"/>
      <w:r w:rsidRPr="00BE5869">
        <w:rPr>
          <w:rFonts w:ascii="仿宋_GB2312" w:eastAsia="仿宋_GB2312" w:hAnsi="宋体" w:cs="仿宋_GB2312" w:hint="eastAsia"/>
          <w:sz w:val="32"/>
          <w:szCs w:val="32"/>
        </w:rPr>
        <w:t>测定；</w:t>
      </w:r>
    </w:p>
    <w:p w:rsidR="00A525B7" w:rsidRPr="00BE5869" w:rsidRDefault="00A525B7" w:rsidP="00BE5869">
      <w:pPr>
        <w:adjustRightInd w:val="0"/>
        <w:snapToGrid w:val="0"/>
        <w:spacing w:line="360" w:lineRule="auto"/>
        <w:ind w:firstLineChars="200" w:firstLine="640"/>
        <w:rPr>
          <w:rFonts w:ascii="仿宋_GB2312" w:eastAsia="仿宋_GB2312"/>
          <w:sz w:val="32"/>
          <w:szCs w:val="32"/>
        </w:rPr>
      </w:pPr>
      <w:r w:rsidRPr="00BE5869">
        <w:rPr>
          <w:rFonts w:ascii="仿宋_GB2312" w:eastAsia="仿宋_GB2312" w:hAnsi="宋体" w:cs="仿宋_GB2312" w:hint="eastAsia"/>
          <w:sz w:val="32"/>
          <w:szCs w:val="32"/>
        </w:rPr>
        <w:t>（3）如需评估有无气管压迫，行颈部数字摄片（DR）侧位片或颈部CT检查</w:t>
      </w:r>
    </w:p>
    <w:p w:rsidR="00A525B7" w:rsidRPr="00BE5869" w:rsidRDefault="00A525B7" w:rsidP="00BE5869">
      <w:pPr>
        <w:adjustRightInd w:val="0"/>
        <w:snapToGrid w:val="0"/>
        <w:spacing w:line="360" w:lineRule="auto"/>
        <w:ind w:firstLineChars="200" w:firstLine="640"/>
        <w:rPr>
          <w:rFonts w:ascii="仿宋_GB2312" w:eastAsia="仿宋_GB2312"/>
          <w:sz w:val="32"/>
          <w:szCs w:val="32"/>
        </w:rPr>
      </w:pPr>
      <w:r w:rsidRPr="00BE5869">
        <w:rPr>
          <w:rFonts w:ascii="仿宋_GB2312" w:eastAsia="仿宋_GB2312" w:hAnsi="宋体" w:cs="仿宋_GB2312" w:hint="eastAsia"/>
          <w:sz w:val="32"/>
          <w:szCs w:val="32"/>
        </w:rPr>
        <w:t>（4）如需评估有无其它自身免疫病，行1型糖尿病、原发性血管炎、自身免疫肝病等疾病相关抗体测定</w:t>
      </w:r>
    </w:p>
    <w:p w:rsidR="00A525B7" w:rsidRPr="00A025EC" w:rsidRDefault="00A525B7" w:rsidP="00BE5869">
      <w:pPr>
        <w:spacing w:line="360" w:lineRule="auto"/>
        <w:ind w:firstLineChars="200" w:firstLine="643"/>
        <w:rPr>
          <w:rFonts w:ascii="楷体_GB2312" w:eastAsia="楷体_GB2312"/>
          <w:b/>
          <w:bCs/>
          <w:sz w:val="32"/>
          <w:szCs w:val="32"/>
        </w:rPr>
      </w:pPr>
      <w:r w:rsidRPr="00A025EC">
        <w:rPr>
          <w:rFonts w:ascii="楷体_GB2312" w:eastAsia="楷体_GB2312" w:hAnsi="宋体" w:cs="楷体_GB2312" w:hint="eastAsia"/>
          <w:b/>
          <w:bCs/>
          <w:sz w:val="32"/>
          <w:szCs w:val="32"/>
        </w:rPr>
        <w:t>（七）治疗方案与药物选择。</w:t>
      </w:r>
    </w:p>
    <w:p w:rsidR="00A525B7" w:rsidRPr="00BE5869" w:rsidRDefault="00A525B7" w:rsidP="00BE5869">
      <w:pPr>
        <w:adjustRightInd w:val="0"/>
        <w:snapToGrid w:val="0"/>
        <w:spacing w:line="360" w:lineRule="auto"/>
        <w:ind w:firstLineChars="200" w:firstLine="640"/>
        <w:rPr>
          <w:rFonts w:ascii="仿宋_GB2312" w:eastAsia="仿宋_GB2312"/>
          <w:sz w:val="32"/>
          <w:szCs w:val="32"/>
        </w:rPr>
      </w:pPr>
      <w:r w:rsidRPr="00BE5869">
        <w:rPr>
          <w:rFonts w:ascii="仿宋_GB2312" w:eastAsia="仿宋_GB2312" w:hAnsi="宋体" w:cs="仿宋_GB2312" w:hint="eastAsia"/>
          <w:sz w:val="32"/>
          <w:szCs w:val="32"/>
        </w:rPr>
        <w:t>1.抗甲状腺药物：甲</w:t>
      </w:r>
      <w:proofErr w:type="gramStart"/>
      <w:r w:rsidRPr="00BE5869">
        <w:rPr>
          <w:rFonts w:ascii="仿宋_GB2312" w:eastAsia="仿宋_GB2312" w:hAnsi="宋体" w:cs="仿宋_GB2312" w:hint="eastAsia"/>
          <w:sz w:val="32"/>
          <w:szCs w:val="32"/>
        </w:rPr>
        <w:t>巯</w:t>
      </w:r>
      <w:proofErr w:type="gramEnd"/>
      <w:r w:rsidRPr="00BE5869">
        <w:rPr>
          <w:rFonts w:ascii="仿宋_GB2312" w:eastAsia="仿宋_GB2312" w:hAnsi="宋体" w:cs="仿宋_GB2312" w:hint="eastAsia"/>
          <w:sz w:val="32"/>
          <w:szCs w:val="32"/>
        </w:rPr>
        <w:t xml:space="preserve">咪唑或丙硫氧嘧啶；  </w:t>
      </w:r>
    </w:p>
    <w:p w:rsidR="00A525B7" w:rsidRPr="00BE5869" w:rsidRDefault="00A525B7" w:rsidP="00BE5869">
      <w:pPr>
        <w:adjustRightInd w:val="0"/>
        <w:snapToGrid w:val="0"/>
        <w:spacing w:line="360" w:lineRule="auto"/>
        <w:ind w:firstLineChars="200" w:firstLine="640"/>
        <w:rPr>
          <w:rFonts w:ascii="仿宋_GB2312" w:eastAsia="仿宋_GB2312"/>
          <w:b/>
          <w:bCs/>
          <w:sz w:val="32"/>
          <w:szCs w:val="32"/>
        </w:rPr>
      </w:pPr>
      <w:r w:rsidRPr="00BE5869">
        <w:rPr>
          <w:rFonts w:ascii="仿宋_GB2312" w:eastAsia="仿宋_GB2312" w:hAnsi="宋体" w:cs="仿宋_GB2312" w:hint="eastAsia"/>
          <w:sz w:val="32"/>
          <w:szCs w:val="32"/>
        </w:rPr>
        <w:t>2.其他治疗：β受体阻滞剂等。</w:t>
      </w:r>
    </w:p>
    <w:p w:rsidR="00A525B7" w:rsidRPr="00A025EC" w:rsidRDefault="00A525B7" w:rsidP="00BE5869">
      <w:pPr>
        <w:spacing w:line="360" w:lineRule="auto"/>
        <w:ind w:firstLineChars="200" w:firstLine="643"/>
        <w:rPr>
          <w:rFonts w:ascii="楷体_GB2312" w:eastAsia="楷体_GB2312"/>
          <w:b/>
          <w:bCs/>
          <w:sz w:val="32"/>
          <w:szCs w:val="32"/>
        </w:rPr>
      </w:pPr>
      <w:r w:rsidRPr="00A025EC">
        <w:rPr>
          <w:rFonts w:ascii="楷体_GB2312" w:eastAsia="楷体_GB2312" w:hAnsi="宋体" w:cs="楷体_GB2312" w:hint="eastAsia"/>
          <w:b/>
          <w:bCs/>
          <w:sz w:val="32"/>
          <w:szCs w:val="32"/>
        </w:rPr>
        <w:t>（八）出院标准。</w:t>
      </w:r>
    </w:p>
    <w:p w:rsidR="00A525B7" w:rsidRPr="00BE5869" w:rsidRDefault="00A525B7" w:rsidP="00BE5869">
      <w:pPr>
        <w:adjustRightInd w:val="0"/>
        <w:snapToGrid w:val="0"/>
        <w:spacing w:line="360" w:lineRule="auto"/>
        <w:ind w:firstLineChars="200" w:firstLine="640"/>
        <w:rPr>
          <w:rFonts w:ascii="仿宋_GB2312" w:eastAsia="仿宋_GB2312"/>
          <w:sz w:val="32"/>
          <w:szCs w:val="32"/>
        </w:rPr>
      </w:pPr>
      <w:r w:rsidRPr="00BE5869">
        <w:rPr>
          <w:rFonts w:ascii="仿宋_GB2312" w:eastAsia="仿宋_GB2312" w:hAnsi="宋体" w:cs="仿宋_GB2312" w:hint="eastAsia"/>
          <w:sz w:val="32"/>
          <w:szCs w:val="32"/>
        </w:rPr>
        <w:t>1.症状好转，病情改善；</w:t>
      </w:r>
    </w:p>
    <w:p w:rsidR="00A525B7" w:rsidRPr="00BE5869" w:rsidRDefault="00A525B7" w:rsidP="00BE5869">
      <w:pPr>
        <w:adjustRightInd w:val="0"/>
        <w:snapToGrid w:val="0"/>
        <w:spacing w:line="360" w:lineRule="auto"/>
        <w:ind w:firstLineChars="200" w:firstLine="640"/>
        <w:rPr>
          <w:rFonts w:ascii="仿宋_GB2312" w:eastAsia="仿宋_GB2312"/>
          <w:sz w:val="32"/>
          <w:szCs w:val="32"/>
        </w:rPr>
      </w:pPr>
      <w:r w:rsidRPr="00BE5869">
        <w:rPr>
          <w:rFonts w:ascii="仿宋_GB2312" w:eastAsia="仿宋_GB2312" w:hAnsi="宋体" w:cs="仿宋_GB2312" w:hint="eastAsia"/>
          <w:sz w:val="32"/>
          <w:szCs w:val="32"/>
        </w:rPr>
        <w:t>2.甲状腺功能（主要是FT</w:t>
      </w:r>
      <w:r w:rsidRPr="00BE5869">
        <w:rPr>
          <w:rFonts w:ascii="仿宋_GB2312" w:eastAsia="仿宋_GB2312" w:hAnsi="宋体" w:cs="仿宋_GB2312" w:hint="eastAsia"/>
          <w:sz w:val="32"/>
          <w:szCs w:val="32"/>
          <w:vertAlign w:val="subscript"/>
        </w:rPr>
        <w:t xml:space="preserve">4 </w:t>
      </w:r>
      <w:r w:rsidRPr="00BE5869">
        <w:rPr>
          <w:rFonts w:ascii="仿宋_GB2312" w:eastAsia="仿宋_GB2312" w:hAnsi="宋体" w:cs="仿宋_GB2312" w:hint="eastAsia"/>
          <w:sz w:val="32"/>
          <w:szCs w:val="32"/>
        </w:rPr>
        <w:t>、FT</w:t>
      </w:r>
      <w:r w:rsidRPr="00BE5869">
        <w:rPr>
          <w:rFonts w:ascii="仿宋_GB2312" w:eastAsia="仿宋_GB2312" w:hAnsi="宋体" w:cs="仿宋_GB2312" w:hint="eastAsia"/>
          <w:sz w:val="32"/>
          <w:szCs w:val="32"/>
          <w:vertAlign w:val="subscript"/>
        </w:rPr>
        <w:t>3</w:t>
      </w:r>
      <w:r w:rsidRPr="00BE5869">
        <w:rPr>
          <w:rFonts w:ascii="仿宋_GB2312" w:eastAsia="仿宋_GB2312" w:hAnsi="宋体" w:cs="仿宋_GB2312" w:hint="eastAsia"/>
          <w:sz w:val="32"/>
          <w:szCs w:val="32"/>
        </w:rPr>
        <w:t>）好转；</w:t>
      </w:r>
    </w:p>
    <w:p w:rsidR="00A525B7" w:rsidRPr="00BE5869" w:rsidRDefault="00A525B7" w:rsidP="00BE5869">
      <w:pPr>
        <w:adjustRightInd w:val="0"/>
        <w:snapToGrid w:val="0"/>
        <w:spacing w:line="360" w:lineRule="auto"/>
        <w:ind w:firstLineChars="200" w:firstLine="640"/>
        <w:rPr>
          <w:rFonts w:ascii="仿宋_GB2312" w:eastAsia="仿宋_GB2312"/>
          <w:b/>
          <w:bCs/>
          <w:sz w:val="32"/>
          <w:szCs w:val="32"/>
        </w:rPr>
      </w:pPr>
      <w:r w:rsidRPr="00BE5869">
        <w:rPr>
          <w:rFonts w:ascii="仿宋_GB2312" w:eastAsia="仿宋_GB2312" w:hAnsi="宋体" w:cs="仿宋_GB2312" w:hint="eastAsia"/>
          <w:sz w:val="32"/>
          <w:szCs w:val="32"/>
        </w:rPr>
        <w:t>3.治疗方案明确。</w:t>
      </w:r>
    </w:p>
    <w:p w:rsidR="00A525B7" w:rsidRPr="00A025EC" w:rsidRDefault="00A525B7" w:rsidP="00BE5869">
      <w:pPr>
        <w:ind w:firstLineChars="250" w:firstLine="803"/>
        <w:rPr>
          <w:rFonts w:ascii="楷体_GB2312" w:eastAsia="楷体_GB2312"/>
          <w:b/>
          <w:bCs/>
          <w:sz w:val="32"/>
          <w:szCs w:val="32"/>
        </w:rPr>
      </w:pPr>
      <w:r w:rsidRPr="00A025EC">
        <w:rPr>
          <w:rFonts w:ascii="楷体_GB2312" w:eastAsia="楷体_GB2312" w:hAnsi="宋体" w:cs="仿宋_GB2312" w:hint="eastAsia"/>
          <w:b/>
          <w:bCs/>
          <w:sz w:val="32"/>
          <w:szCs w:val="32"/>
        </w:rPr>
        <w:t xml:space="preserve">(九) </w:t>
      </w:r>
      <w:r w:rsidRPr="00A025EC">
        <w:rPr>
          <w:rFonts w:ascii="楷体_GB2312" w:eastAsia="楷体_GB2312" w:hAnsi="宋体" w:cs="楷体_GB2312" w:hint="eastAsia"/>
          <w:b/>
          <w:bCs/>
          <w:sz w:val="32"/>
          <w:szCs w:val="32"/>
        </w:rPr>
        <w:t>变异及原因分析。</w:t>
      </w:r>
    </w:p>
    <w:p w:rsidR="00A525B7" w:rsidRPr="00BE5869" w:rsidRDefault="00A525B7" w:rsidP="00BE5869">
      <w:pPr>
        <w:adjustRightInd w:val="0"/>
        <w:snapToGrid w:val="0"/>
        <w:spacing w:line="360" w:lineRule="auto"/>
        <w:ind w:firstLineChars="200" w:firstLine="640"/>
        <w:rPr>
          <w:rFonts w:ascii="仿宋_GB2312" w:eastAsia="仿宋_GB2312"/>
          <w:sz w:val="32"/>
          <w:szCs w:val="32"/>
        </w:rPr>
      </w:pPr>
      <w:r w:rsidRPr="00BE5869">
        <w:rPr>
          <w:rFonts w:ascii="仿宋_GB2312" w:eastAsia="仿宋_GB2312" w:hAnsi="宋体" w:cs="仿宋_GB2312" w:hint="eastAsia"/>
          <w:sz w:val="32"/>
          <w:szCs w:val="32"/>
        </w:rPr>
        <w:t>1.病情复杂、临床表现不典型，造成诊断和治疗困难者；</w:t>
      </w:r>
    </w:p>
    <w:p w:rsidR="00A525B7" w:rsidRPr="00BE5869" w:rsidRDefault="00A525B7" w:rsidP="00BE5869">
      <w:pPr>
        <w:adjustRightInd w:val="0"/>
        <w:snapToGrid w:val="0"/>
        <w:spacing w:line="360" w:lineRule="auto"/>
        <w:ind w:firstLineChars="200" w:firstLine="640"/>
        <w:rPr>
          <w:rFonts w:ascii="仿宋_GB2312" w:eastAsia="仿宋_GB2312"/>
          <w:sz w:val="32"/>
          <w:szCs w:val="32"/>
        </w:rPr>
      </w:pPr>
      <w:r w:rsidRPr="00BE5869">
        <w:rPr>
          <w:rFonts w:ascii="仿宋_GB2312" w:eastAsia="仿宋_GB2312" w:hAnsi="宋体" w:cs="仿宋_GB2312" w:hint="eastAsia"/>
          <w:sz w:val="32"/>
          <w:szCs w:val="32"/>
        </w:rPr>
        <w:t>2.出现甲亢危象者；</w:t>
      </w:r>
    </w:p>
    <w:p w:rsidR="00A525B7" w:rsidRPr="00BE5869" w:rsidRDefault="00A525B7" w:rsidP="00BE5869">
      <w:pPr>
        <w:adjustRightInd w:val="0"/>
        <w:snapToGrid w:val="0"/>
        <w:spacing w:line="360" w:lineRule="auto"/>
        <w:ind w:firstLineChars="200" w:firstLine="640"/>
        <w:rPr>
          <w:rFonts w:ascii="仿宋_GB2312" w:eastAsia="仿宋_GB2312"/>
          <w:sz w:val="32"/>
          <w:szCs w:val="32"/>
        </w:rPr>
      </w:pPr>
      <w:r w:rsidRPr="00BE5869">
        <w:rPr>
          <w:rFonts w:ascii="仿宋_GB2312" w:eastAsia="仿宋_GB2312" w:hAnsi="宋体" w:cs="仿宋_GB2312" w:hint="eastAsia"/>
          <w:sz w:val="32"/>
          <w:szCs w:val="32"/>
        </w:rPr>
        <w:t>3.出现影响本病治疗效果的甲亢并发症，治疗效果不佳</w:t>
      </w:r>
      <w:r w:rsidRPr="00BE5869">
        <w:rPr>
          <w:rFonts w:ascii="仿宋_GB2312" w:eastAsia="仿宋_GB2312" w:hAnsi="宋体" w:cs="仿宋_GB2312" w:hint="eastAsia"/>
          <w:sz w:val="32"/>
          <w:szCs w:val="32"/>
        </w:rPr>
        <w:lastRenderedPageBreak/>
        <w:t>者；</w:t>
      </w:r>
    </w:p>
    <w:p w:rsidR="00A525B7" w:rsidRPr="00BE5869" w:rsidRDefault="00A525B7" w:rsidP="00BE5869">
      <w:pPr>
        <w:adjustRightInd w:val="0"/>
        <w:snapToGrid w:val="0"/>
        <w:spacing w:line="360" w:lineRule="auto"/>
        <w:ind w:firstLineChars="200" w:firstLine="640"/>
        <w:rPr>
          <w:rFonts w:ascii="仿宋_GB2312" w:eastAsia="仿宋_GB2312"/>
          <w:sz w:val="32"/>
          <w:szCs w:val="32"/>
        </w:rPr>
      </w:pPr>
      <w:r w:rsidRPr="00BE5869">
        <w:rPr>
          <w:rFonts w:ascii="仿宋_GB2312" w:eastAsia="仿宋_GB2312" w:hAnsi="宋体" w:cs="仿宋_GB2312" w:hint="eastAsia"/>
          <w:sz w:val="32"/>
          <w:szCs w:val="32"/>
        </w:rPr>
        <w:t>4.伴有其他系统合并症，需要特殊诊断治疗措施者；</w:t>
      </w:r>
    </w:p>
    <w:p w:rsidR="00A525B7" w:rsidRPr="00BE5869" w:rsidRDefault="00A525B7" w:rsidP="00BE5869">
      <w:pPr>
        <w:adjustRightInd w:val="0"/>
        <w:snapToGrid w:val="0"/>
        <w:spacing w:line="360" w:lineRule="auto"/>
        <w:ind w:firstLineChars="200" w:firstLine="640"/>
        <w:rPr>
          <w:rFonts w:ascii="仿宋_GB2312" w:eastAsia="仿宋_GB2312"/>
          <w:sz w:val="32"/>
          <w:szCs w:val="32"/>
        </w:rPr>
      </w:pPr>
      <w:r w:rsidRPr="00BE5869">
        <w:rPr>
          <w:rFonts w:ascii="仿宋_GB2312" w:eastAsia="仿宋_GB2312" w:hAnsi="宋体" w:cs="仿宋_GB2312" w:hint="eastAsia"/>
          <w:sz w:val="32"/>
          <w:szCs w:val="32"/>
        </w:rPr>
        <w:t>5.服用抗甲状腺药物后出现不良反应者。</w:t>
      </w:r>
    </w:p>
    <w:p w:rsidR="00A525B7" w:rsidRPr="00280321" w:rsidRDefault="00A525B7" w:rsidP="00BE5869">
      <w:pPr>
        <w:adjustRightInd w:val="0"/>
        <w:snapToGrid w:val="0"/>
        <w:spacing w:line="360" w:lineRule="auto"/>
        <w:ind w:firstLineChars="200" w:firstLine="560"/>
        <w:rPr>
          <w:rFonts w:ascii="宋体"/>
          <w:sz w:val="28"/>
          <w:szCs w:val="28"/>
        </w:rPr>
      </w:pPr>
    </w:p>
    <w:p w:rsidR="00A525B7" w:rsidRPr="00280321" w:rsidRDefault="00A525B7" w:rsidP="00BE5869">
      <w:pPr>
        <w:adjustRightInd w:val="0"/>
        <w:snapToGrid w:val="0"/>
        <w:spacing w:line="360" w:lineRule="auto"/>
        <w:ind w:firstLineChars="200" w:firstLine="560"/>
        <w:rPr>
          <w:rFonts w:ascii="宋体"/>
          <w:sz w:val="28"/>
          <w:szCs w:val="28"/>
        </w:rPr>
      </w:pPr>
    </w:p>
    <w:p w:rsidR="00A525B7" w:rsidRPr="00280321" w:rsidRDefault="00A525B7" w:rsidP="00BE5869">
      <w:pPr>
        <w:adjustRightInd w:val="0"/>
        <w:snapToGrid w:val="0"/>
        <w:spacing w:line="360" w:lineRule="auto"/>
        <w:ind w:firstLineChars="200" w:firstLine="560"/>
        <w:rPr>
          <w:rFonts w:ascii="宋体"/>
          <w:sz w:val="28"/>
          <w:szCs w:val="28"/>
        </w:rPr>
      </w:pPr>
    </w:p>
    <w:p w:rsidR="00A525B7" w:rsidRPr="00280321" w:rsidRDefault="00A525B7" w:rsidP="00BE5869">
      <w:pPr>
        <w:adjustRightInd w:val="0"/>
        <w:snapToGrid w:val="0"/>
        <w:spacing w:line="360" w:lineRule="auto"/>
        <w:ind w:firstLineChars="200" w:firstLine="560"/>
        <w:rPr>
          <w:rFonts w:ascii="宋体"/>
          <w:sz w:val="28"/>
          <w:szCs w:val="28"/>
        </w:rPr>
      </w:pPr>
    </w:p>
    <w:p w:rsidR="00A525B7" w:rsidRPr="00280321" w:rsidRDefault="00A525B7" w:rsidP="00BE5869">
      <w:pPr>
        <w:adjustRightInd w:val="0"/>
        <w:snapToGrid w:val="0"/>
        <w:spacing w:line="360" w:lineRule="auto"/>
        <w:ind w:firstLineChars="200" w:firstLine="560"/>
        <w:rPr>
          <w:rFonts w:ascii="宋体"/>
          <w:sz w:val="28"/>
          <w:szCs w:val="28"/>
        </w:rPr>
      </w:pPr>
    </w:p>
    <w:p w:rsidR="00A525B7" w:rsidRPr="00280321" w:rsidRDefault="00A525B7" w:rsidP="00BE5869">
      <w:pPr>
        <w:adjustRightInd w:val="0"/>
        <w:snapToGrid w:val="0"/>
        <w:spacing w:line="360" w:lineRule="auto"/>
        <w:ind w:firstLineChars="200" w:firstLine="560"/>
        <w:rPr>
          <w:rFonts w:ascii="宋体"/>
          <w:sz w:val="28"/>
          <w:szCs w:val="28"/>
        </w:rPr>
      </w:pPr>
    </w:p>
    <w:p w:rsidR="00A525B7" w:rsidRPr="00280321" w:rsidRDefault="00A525B7" w:rsidP="00BE5869">
      <w:pPr>
        <w:adjustRightInd w:val="0"/>
        <w:snapToGrid w:val="0"/>
        <w:spacing w:line="360" w:lineRule="auto"/>
        <w:ind w:firstLineChars="200" w:firstLine="560"/>
        <w:rPr>
          <w:rFonts w:ascii="宋体"/>
          <w:sz w:val="28"/>
          <w:szCs w:val="28"/>
        </w:rPr>
      </w:pPr>
    </w:p>
    <w:p w:rsidR="00A525B7" w:rsidRDefault="00A525B7" w:rsidP="00BE5869">
      <w:pPr>
        <w:adjustRightInd w:val="0"/>
        <w:snapToGrid w:val="0"/>
        <w:spacing w:line="360" w:lineRule="auto"/>
        <w:ind w:firstLineChars="200" w:firstLine="560"/>
        <w:rPr>
          <w:rFonts w:ascii="宋体"/>
          <w:sz w:val="28"/>
          <w:szCs w:val="28"/>
        </w:rPr>
      </w:pPr>
    </w:p>
    <w:p w:rsidR="00CB4B93" w:rsidRDefault="00CB4B93" w:rsidP="00BE5869">
      <w:pPr>
        <w:adjustRightInd w:val="0"/>
        <w:snapToGrid w:val="0"/>
        <w:spacing w:line="360" w:lineRule="auto"/>
        <w:ind w:firstLineChars="200" w:firstLine="560"/>
        <w:rPr>
          <w:rFonts w:ascii="宋体"/>
          <w:sz w:val="28"/>
          <w:szCs w:val="28"/>
        </w:rPr>
      </w:pPr>
    </w:p>
    <w:p w:rsidR="00CB4B93" w:rsidRDefault="00CB4B93" w:rsidP="00BE5869">
      <w:pPr>
        <w:adjustRightInd w:val="0"/>
        <w:snapToGrid w:val="0"/>
        <w:spacing w:line="360" w:lineRule="auto"/>
        <w:ind w:firstLineChars="200" w:firstLine="560"/>
        <w:rPr>
          <w:rFonts w:ascii="宋体"/>
          <w:sz w:val="28"/>
          <w:szCs w:val="28"/>
        </w:rPr>
      </w:pPr>
    </w:p>
    <w:p w:rsidR="00CB4B93" w:rsidRDefault="00CB4B93" w:rsidP="00BE5869">
      <w:pPr>
        <w:adjustRightInd w:val="0"/>
        <w:snapToGrid w:val="0"/>
        <w:spacing w:line="360" w:lineRule="auto"/>
        <w:ind w:firstLineChars="200" w:firstLine="560"/>
        <w:rPr>
          <w:rFonts w:ascii="宋体"/>
          <w:sz w:val="28"/>
          <w:szCs w:val="28"/>
        </w:rPr>
      </w:pPr>
    </w:p>
    <w:p w:rsidR="00CB4B93" w:rsidRDefault="00CB4B93" w:rsidP="00BE5869">
      <w:pPr>
        <w:adjustRightInd w:val="0"/>
        <w:snapToGrid w:val="0"/>
        <w:spacing w:line="360" w:lineRule="auto"/>
        <w:ind w:firstLineChars="200" w:firstLine="560"/>
        <w:rPr>
          <w:rFonts w:ascii="宋体"/>
          <w:sz w:val="28"/>
          <w:szCs w:val="28"/>
        </w:rPr>
      </w:pPr>
    </w:p>
    <w:p w:rsidR="00CB4B93" w:rsidRDefault="00CB4B93" w:rsidP="00BE5869">
      <w:pPr>
        <w:adjustRightInd w:val="0"/>
        <w:snapToGrid w:val="0"/>
        <w:spacing w:line="360" w:lineRule="auto"/>
        <w:ind w:firstLineChars="200" w:firstLine="560"/>
        <w:rPr>
          <w:rFonts w:ascii="宋体"/>
          <w:sz w:val="28"/>
          <w:szCs w:val="28"/>
        </w:rPr>
      </w:pPr>
    </w:p>
    <w:p w:rsidR="00CB4B93" w:rsidRDefault="00CB4B93" w:rsidP="00BE5869">
      <w:pPr>
        <w:adjustRightInd w:val="0"/>
        <w:snapToGrid w:val="0"/>
        <w:spacing w:line="360" w:lineRule="auto"/>
        <w:ind w:firstLineChars="200" w:firstLine="560"/>
        <w:rPr>
          <w:rFonts w:ascii="宋体"/>
          <w:sz w:val="28"/>
          <w:szCs w:val="28"/>
        </w:rPr>
      </w:pPr>
    </w:p>
    <w:p w:rsidR="00CB4B93" w:rsidRDefault="00CB4B93" w:rsidP="00BE5869">
      <w:pPr>
        <w:adjustRightInd w:val="0"/>
        <w:snapToGrid w:val="0"/>
        <w:spacing w:line="360" w:lineRule="auto"/>
        <w:ind w:firstLineChars="200" w:firstLine="560"/>
        <w:rPr>
          <w:rFonts w:ascii="宋体"/>
          <w:sz w:val="28"/>
          <w:szCs w:val="28"/>
        </w:rPr>
      </w:pPr>
    </w:p>
    <w:p w:rsidR="00CB4B93" w:rsidRDefault="00CB4B93" w:rsidP="00BE5869">
      <w:pPr>
        <w:adjustRightInd w:val="0"/>
        <w:snapToGrid w:val="0"/>
        <w:spacing w:line="360" w:lineRule="auto"/>
        <w:ind w:firstLineChars="200" w:firstLine="560"/>
        <w:rPr>
          <w:rFonts w:ascii="宋体"/>
          <w:sz w:val="28"/>
          <w:szCs w:val="28"/>
        </w:rPr>
      </w:pPr>
    </w:p>
    <w:p w:rsidR="00CB4B93" w:rsidRDefault="00CB4B93" w:rsidP="00BE5869">
      <w:pPr>
        <w:adjustRightInd w:val="0"/>
        <w:snapToGrid w:val="0"/>
        <w:spacing w:line="360" w:lineRule="auto"/>
        <w:ind w:firstLineChars="200" w:firstLine="560"/>
        <w:rPr>
          <w:rFonts w:ascii="宋体"/>
          <w:sz w:val="28"/>
          <w:szCs w:val="28"/>
        </w:rPr>
      </w:pPr>
    </w:p>
    <w:p w:rsidR="00CB4B93" w:rsidRDefault="00CB4B93" w:rsidP="00BE5869">
      <w:pPr>
        <w:adjustRightInd w:val="0"/>
        <w:snapToGrid w:val="0"/>
        <w:spacing w:line="360" w:lineRule="auto"/>
        <w:ind w:firstLineChars="200" w:firstLine="560"/>
        <w:rPr>
          <w:rFonts w:ascii="宋体"/>
          <w:sz w:val="28"/>
          <w:szCs w:val="28"/>
        </w:rPr>
      </w:pPr>
    </w:p>
    <w:p w:rsidR="00CB4B93" w:rsidRDefault="00CB4B93" w:rsidP="00BE5869">
      <w:pPr>
        <w:adjustRightInd w:val="0"/>
        <w:snapToGrid w:val="0"/>
        <w:spacing w:line="360" w:lineRule="auto"/>
        <w:ind w:firstLineChars="200" w:firstLine="560"/>
        <w:rPr>
          <w:rFonts w:ascii="宋体"/>
          <w:sz w:val="28"/>
          <w:szCs w:val="28"/>
        </w:rPr>
      </w:pPr>
    </w:p>
    <w:p w:rsidR="00CB4B93" w:rsidRPr="00280321" w:rsidRDefault="00CB4B93" w:rsidP="00BE5869">
      <w:pPr>
        <w:adjustRightInd w:val="0"/>
        <w:snapToGrid w:val="0"/>
        <w:spacing w:line="360" w:lineRule="auto"/>
        <w:ind w:firstLineChars="200" w:firstLine="560"/>
        <w:rPr>
          <w:rFonts w:ascii="宋体"/>
          <w:sz w:val="28"/>
          <w:szCs w:val="28"/>
        </w:rPr>
      </w:pPr>
    </w:p>
    <w:p w:rsidR="00A525B7" w:rsidRPr="00280321" w:rsidRDefault="00A525B7" w:rsidP="00BE5869">
      <w:pPr>
        <w:adjustRightInd w:val="0"/>
        <w:snapToGrid w:val="0"/>
        <w:spacing w:line="360" w:lineRule="auto"/>
        <w:ind w:firstLineChars="200" w:firstLine="560"/>
        <w:rPr>
          <w:rFonts w:ascii="宋体"/>
          <w:sz w:val="28"/>
          <w:szCs w:val="28"/>
        </w:rPr>
      </w:pPr>
    </w:p>
    <w:p w:rsidR="00A525B7" w:rsidRPr="00280321" w:rsidRDefault="00A525B7" w:rsidP="00BE5869">
      <w:pPr>
        <w:adjustRightInd w:val="0"/>
        <w:snapToGrid w:val="0"/>
        <w:spacing w:line="360" w:lineRule="auto"/>
        <w:ind w:firstLineChars="200" w:firstLine="560"/>
        <w:rPr>
          <w:rFonts w:ascii="宋体"/>
          <w:sz w:val="28"/>
          <w:szCs w:val="28"/>
        </w:rPr>
      </w:pPr>
    </w:p>
    <w:p w:rsidR="00A525B7" w:rsidRPr="00280321" w:rsidRDefault="00A525B7" w:rsidP="00BE5869">
      <w:pPr>
        <w:adjustRightInd w:val="0"/>
        <w:snapToGrid w:val="0"/>
        <w:spacing w:line="360" w:lineRule="auto"/>
        <w:ind w:firstLineChars="200" w:firstLine="560"/>
        <w:rPr>
          <w:rFonts w:ascii="宋体"/>
          <w:sz w:val="28"/>
          <w:szCs w:val="28"/>
        </w:rPr>
      </w:pPr>
      <w:r w:rsidRPr="00280321">
        <w:rPr>
          <w:rFonts w:ascii="宋体" w:hAnsi="宋体" w:cs="黑体" w:hint="eastAsia"/>
          <w:sz w:val="28"/>
          <w:szCs w:val="28"/>
        </w:rPr>
        <w:lastRenderedPageBreak/>
        <w:t>二、</w:t>
      </w:r>
      <w:r w:rsidRPr="00280321">
        <w:rPr>
          <w:rFonts w:ascii="宋体" w:hAnsi="宋体" w:cs="黑体"/>
          <w:sz w:val="28"/>
          <w:szCs w:val="28"/>
        </w:rPr>
        <w:t>Graves</w:t>
      </w:r>
      <w:r w:rsidRPr="00280321">
        <w:rPr>
          <w:rFonts w:ascii="宋体" w:hAnsi="宋体" w:cs="黑体" w:hint="eastAsia"/>
          <w:sz w:val="28"/>
          <w:szCs w:val="28"/>
        </w:rPr>
        <w:t>病临床路径表单</w:t>
      </w:r>
    </w:p>
    <w:p w:rsidR="00A525B7" w:rsidRPr="008028A7" w:rsidRDefault="00A525B7" w:rsidP="00A33165">
      <w:pPr>
        <w:rPr>
          <w:rFonts w:ascii="宋体"/>
        </w:rPr>
      </w:pPr>
      <w:r w:rsidRPr="008028A7">
        <w:rPr>
          <w:rFonts w:ascii="宋体" w:hAnsi="宋体" w:cs="宋体" w:hint="eastAsia"/>
        </w:rPr>
        <w:t>适用对象：</w:t>
      </w:r>
      <w:r w:rsidRPr="008028A7">
        <w:rPr>
          <w:rFonts w:ascii="宋体" w:hAnsi="宋体" w:cs="宋体" w:hint="eastAsia"/>
          <w:b/>
          <w:bCs/>
        </w:rPr>
        <w:t>第一诊断为</w:t>
      </w:r>
      <w:r w:rsidRPr="008028A7">
        <w:rPr>
          <w:rFonts w:ascii="宋体" w:hAnsi="宋体" w:cs="宋体"/>
        </w:rPr>
        <w:t>Graves</w:t>
      </w:r>
      <w:r w:rsidRPr="008028A7">
        <w:rPr>
          <w:rFonts w:ascii="宋体" w:hAnsi="宋体" w:cs="宋体" w:hint="eastAsia"/>
        </w:rPr>
        <w:t>病（</w:t>
      </w:r>
      <w:r w:rsidRPr="008028A7">
        <w:rPr>
          <w:rFonts w:ascii="宋体" w:hAnsi="宋体" w:cs="宋体"/>
        </w:rPr>
        <w:t>ICD</w:t>
      </w:r>
      <w:r w:rsidRPr="008028A7">
        <w:rPr>
          <w:rFonts w:ascii="宋体" w:cs="宋体"/>
        </w:rPr>
        <w:t>-</w:t>
      </w:r>
      <w:r w:rsidRPr="008028A7">
        <w:rPr>
          <w:rFonts w:ascii="宋体" w:hAnsi="宋体" w:cs="宋体"/>
        </w:rPr>
        <w:t>10</w:t>
      </w:r>
      <w:r w:rsidRPr="008028A7">
        <w:rPr>
          <w:rFonts w:ascii="宋体" w:hAnsi="宋体" w:cs="宋体" w:hint="eastAsia"/>
        </w:rPr>
        <w:t>：</w:t>
      </w:r>
      <w:r>
        <w:rPr>
          <w:rFonts w:ascii="宋体" w:hAnsi="宋体" w:cs="宋体"/>
        </w:rPr>
        <w:t>E05.0</w:t>
      </w:r>
      <w:r w:rsidRPr="008028A7">
        <w:rPr>
          <w:rFonts w:ascii="宋体" w:hAnsi="宋体" w:cs="宋体" w:hint="eastAsia"/>
        </w:rPr>
        <w:t>）</w:t>
      </w:r>
    </w:p>
    <w:p w:rsidR="00A525B7" w:rsidRPr="008028A7" w:rsidRDefault="00A525B7" w:rsidP="00A33165">
      <w:pPr>
        <w:rPr>
          <w:rFonts w:ascii="宋体" w:hAnsi="宋体" w:cs="宋体"/>
        </w:rPr>
      </w:pPr>
      <w:r w:rsidRPr="008028A7">
        <w:rPr>
          <w:rFonts w:ascii="宋体" w:hAnsi="宋体" w:cs="宋体" w:hint="eastAsia"/>
        </w:rPr>
        <w:t>患者姓名：</w:t>
      </w:r>
      <w:r w:rsidRPr="008028A7">
        <w:rPr>
          <w:rFonts w:ascii="宋体" w:hAnsi="宋体" w:cs="宋体"/>
          <w:u w:val="single"/>
        </w:rPr>
        <w:t xml:space="preserve">       </w:t>
      </w:r>
      <w:r w:rsidRPr="008028A7">
        <w:rPr>
          <w:rFonts w:ascii="宋体" w:hAnsi="宋体" w:cs="宋体"/>
        </w:rPr>
        <w:t xml:space="preserve">  </w:t>
      </w:r>
      <w:r w:rsidRPr="008028A7">
        <w:rPr>
          <w:rFonts w:ascii="宋体" w:hAnsi="宋体" w:cs="宋体" w:hint="eastAsia"/>
        </w:rPr>
        <w:t>性别：</w:t>
      </w:r>
      <w:r w:rsidRPr="008028A7">
        <w:rPr>
          <w:rFonts w:ascii="宋体" w:hAnsi="宋体" w:cs="宋体"/>
          <w:u w:val="single"/>
        </w:rPr>
        <w:t xml:space="preserve">   </w:t>
      </w:r>
      <w:r w:rsidRPr="008028A7">
        <w:rPr>
          <w:rFonts w:ascii="宋体" w:hAnsi="宋体" w:cs="宋体"/>
        </w:rPr>
        <w:t xml:space="preserve"> </w:t>
      </w:r>
      <w:r w:rsidRPr="008028A7">
        <w:rPr>
          <w:rFonts w:ascii="宋体" w:hAnsi="宋体" w:cs="宋体" w:hint="eastAsia"/>
        </w:rPr>
        <w:t>年龄：</w:t>
      </w:r>
      <w:r w:rsidRPr="008028A7">
        <w:rPr>
          <w:rFonts w:ascii="宋体" w:hAnsi="宋体" w:cs="宋体"/>
          <w:u w:val="single"/>
        </w:rPr>
        <w:t xml:space="preserve">   </w:t>
      </w:r>
      <w:r w:rsidRPr="008028A7">
        <w:rPr>
          <w:rFonts w:ascii="宋体" w:hAnsi="宋体" w:cs="宋体"/>
        </w:rPr>
        <w:t xml:space="preserve"> </w:t>
      </w:r>
      <w:r w:rsidRPr="008028A7">
        <w:rPr>
          <w:rFonts w:ascii="宋体" w:hAnsi="宋体" w:cs="宋体" w:hint="eastAsia"/>
        </w:rPr>
        <w:t>门诊号：</w:t>
      </w:r>
      <w:r w:rsidRPr="008028A7">
        <w:rPr>
          <w:rFonts w:ascii="宋体" w:hAnsi="宋体" w:cs="宋体"/>
          <w:u w:val="single"/>
        </w:rPr>
        <w:t xml:space="preserve">      </w:t>
      </w:r>
      <w:r w:rsidRPr="008028A7">
        <w:rPr>
          <w:rFonts w:ascii="宋体" w:hAnsi="宋体" w:cs="宋体"/>
        </w:rPr>
        <w:t xml:space="preserve">  </w:t>
      </w:r>
      <w:r w:rsidRPr="008028A7">
        <w:rPr>
          <w:rFonts w:ascii="宋体" w:hAnsi="宋体" w:cs="宋体" w:hint="eastAsia"/>
        </w:rPr>
        <w:t>住院号：</w:t>
      </w:r>
      <w:r w:rsidRPr="008028A7">
        <w:rPr>
          <w:rFonts w:ascii="宋体" w:hAnsi="宋体" w:cs="宋体"/>
          <w:u w:val="single"/>
        </w:rPr>
        <w:t xml:space="preserve">         </w:t>
      </w:r>
      <w:r w:rsidRPr="008028A7">
        <w:rPr>
          <w:rFonts w:ascii="宋体" w:hAnsi="宋体" w:cs="宋体"/>
        </w:rPr>
        <w:t xml:space="preserve">  </w:t>
      </w:r>
    </w:p>
    <w:p w:rsidR="00A525B7" w:rsidRPr="008028A7" w:rsidRDefault="00A525B7" w:rsidP="00A33165">
      <w:pPr>
        <w:rPr>
          <w:rFonts w:ascii="宋体"/>
        </w:rPr>
      </w:pPr>
      <w:r w:rsidRPr="008028A7">
        <w:rPr>
          <w:rFonts w:ascii="宋体" w:hAnsi="宋体" w:cs="宋体" w:hint="eastAsia"/>
        </w:rPr>
        <w:t>住院日期：</w:t>
      </w:r>
      <w:r w:rsidRPr="008028A7">
        <w:rPr>
          <w:rFonts w:ascii="宋体" w:hAnsi="宋体" w:cs="宋体"/>
          <w:u w:val="single"/>
        </w:rPr>
        <w:t xml:space="preserve">   </w:t>
      </w:r>
      <w:r w:rsidRPr="008028A7">
        <w:rPr>
          <w:rFonts w:ascii="宋体" w:hAnsi="宋体" w:cs="宋体" w:hint="eastAsia"/>
        </w:rPr>
        <w:t>年</w:t>
      </w:r>
      <w:r w:rsidRPr="008028A7">
        <w:rPr>
          <w:rFonts w:ascii="宋体" w:hAnsi="宋体" w:cs="宋体"/>
          <w:u w:val="single"/>
        </w:rPr>
        <w:t xml:space="preserve">  </w:t>
      </w:r>
      <w:r w:rsidRPr="008028A7">
        <w:rPr>
          <w:rFonts w:ascii="宋体" w:hAnsi="宋体" w:cs="宋体" w:hint="eastAsia"/>
        </w:rPr>
        <w:t>月</w:t>
      </w:r>
      <w:r w:rsidRPr="008028A7">
        <w:rPr>
          <w:rFonts w:ascii="宋体" w:hAnsi="宋体" w:cs="宋体"/>
          <w:u w:val="single"/>
        </w:rPr>
        <w:t xml:space="preserve">  </w:t>
      </w:r>
      <w:r w:rsidRPr="008028A7">
        <w:rPr>
          <w:rFonts w:ascii="宋体" w:hAnsi="宋体" w:cs="宋体" w:hint="eastAsia"/>
        </w:rPr>
        <w:t>日</w:t>
      </w:r>
      <w:r w:rsidRPr="008028A7">
        <w:rPr>
          <w:rFonts w:ascii="宋体" w:hAnsi="宋体" w:cs="宋体"/>
        </w:rPr>
        <w:t xml:space="preserve">     </w:t>
      </w:r>
      <w:r w:rsidRPr="008028A7">
        <w:rPr>
          <w:rFonts w:ascii="宋体" w:hAnsi="宋体" w:cs="宋体" w:hint="eastAsia"/>
        </w:rPr>
        <w:t>出院日期：</w:t>
      </w:r>
      <w:r w:rsidRPr="008028A7">
        <w:rPr>
          <w:rFonts w:ascii="宋体" w:hAnsi="宋体" w:cs="宋体"/>
          <w:u w:val="single"/>
        </w:rPr>
        <w:t xml:space="preserve">   </w:t>
      </w:r>
      <w:r w:rsidRPr="008028A7">
        <w:rPr>
          <w:rFonts w:ascii="宋体" w:hAnsi="宋体" w:cs="宋体" w:hint="eastAsia"/>
        </w:rPr>
        <w:t>年</w:t>
      </w:r>
      <w:r w:rsidRPr="008028A7">
        <w:rPr>
          <w:rFonts w:ascii="宋体" w:hAnsi="宋体" w:cs="宋体"/>
          <w:u w:val="single"/>
        </w:rPr>
        <w:t xml:space="preserve">  </w:t>
      </w:r>
      <w:r w:rsidRPr="008028A7">
        <w:rPr>
          <w:rFonts w:ascii="宋体" w:hAnsi="宋体" w:cs="宋体" w:hint="eastAsia"/>
        </w:rPr>
        <w:t>月</w:t>
      </w:r>
      <w:r w:rsidRPr="008028A7">
        <w:rPr>
          <w:rFonts w:ascii="宋体" w:hAnsi="宋体" w:cs="宋体"/>
          <w:u w:val="single"/>
        </w:rPr>
        <w:t xml:space="preserve">  </w:t>
      </w:r>
      <w:r w:rsidRPr="008028A7">
        <w:rPr>
          <w:rFonts w:ascii="宋体" w:hAnsi="宋体" w:cs="宋体" w:hint="eastAsia"/>
        </w:rPr>
        <w:t>日</w:t>
      </w:r>
      <w:r w:rsidRPr="008028A7">
        <w:rPr>
          <w:rFonts w:ascii="宋体" w:hAnsi="宋体" w:cs="宋体"/>
        </w:rPr>
        <w:t xml:space="preserve">  </w:t>
      </w:r>
      <w:r w:rsidRPr="008028A7">
        <w:rPr>
          <w:rFonts w:ascii="宋体" w:hAnsi="宋体" w:cs="宋体" w:hint="eastAsia"/>
        </w:rPr>
        <w:t>标准住院日：≤</w:t>
      </w:r>
      <w:r>
        <w:rPr>
          <w:rFonts w:ascii="宋体" w:hAnsi="宋体" w:cs="宋体"/>
        </w:rPr>
        <w:t>14</w:t>
      </w:r>
      <w:r w:rsidRPr="008028A7">
        <w:rPr>
          <w:rFonts w:ascii="宋体" w:hAnsi="宋体" w:cs="宋体" w:hint="eastAsia"/>
        </w:rPr>
        <w:t>天</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3600"/>
        <w:gridCol w:w="2880"/>
        <w:gridCol w:w="2915"/>
      </w:tblGrid>
      <w:tr w:rsidR="00A525B7" w:rsidRPr="008028A7">
        <w:trPr>
          <w:jc w:val="center"/>
        </w:trPr>
        <w:tc>
          <w:tcPr>
            <w:tcW w:w="723" w:type="dxa"/>
            <w:tcBorders>
              <w:top w:val="double" w:sz="4" w:space="0" w:color="auto"/>
              <w:left w:val="double" w:sz="4" w:space="0" w:color="auto"/>
              <w:bottom w:val="double" w:sz="4" w:space="0" w:color="auto"/>
              <w:right w:val="double" w:sz="4" w:space="0" w:color="auto"/>
            </w:tcBorders>
            <w:vAlign w:val="center"/>
          </w:tcPr>
          <w:p w:rsidR="00A525B7" w:rsidRPr="008028A7" w:rsidRDefault="00A525B7" w:rsidP="00CD5119">
            <w:pPr>
              <w:spacing w:line="240" w:lineRule="atLeast"/>
              <w:jc w:val="center"/>
              <w:rPr>
                <w:rFonts w:eastAsia="黑体"/>
              </w:rPr>
            </w:pPr>
            <w:r w:rsidRPr="008028A7">
              <w:rPr>
                <w:rFonts w:eastAsia="黑体" w:cs="黑体" w:hint="eastAsia"/>
              </w:rPr>
              <w:t>时间</w:t>
            </w:r>
          </w:p>
        </w:tc>
        <w:tc>
          <w:tcPr>
            <w:tcW w:w="3600" w:type="dxa"/>
            <w:tcBorders>
              <w:top w:val="double" w:sz="4" w:space="0" w:color="auto"/>
              <w:left w:val="double" w:sz="4" w:space="0" w:color="auto"/>
              <w:bottom w:val="double" w:sz="4" w:space="0" w:color="auto"/>
              <w:right w:val="double" w:sz="4" w:space="0" w:color="auto"/>
            </w:tcBorders>
            <w:vAlign w:val="center"/>
          </w:tcPr>
          <w:p w:rsidR="00A525B7" w:rsidRPr="008028A7" w:rsidRDefault="00A525B7" w:rsidP="00CD5119">
            <w:pPr>
              <w:spacing w:line="240" w:lineRule="atLeast"/>
              <w:jc w:val="center"/>
              <w:rPr>
                <w:rFonts w:eastAsia="黑体"/>
              </w:rPr>
            </w:pPr>
            <w:r w:rsidRPr="008028A7">
              <w:rPr>
                <w:rFonts w:eastAsia="黑体" w:cs="黑体" w:hint="eastAsia"/>
              </w:rPr>
              <w:t>住院第</w:t>
            </w:r>
            <w:r w:rsidRPr="008028A7">
              <w:rPr>
                <w:rFonts w:eastAsia="黑体"/>
              </w:rPr>
              <w:t>1</w:t>
            </w:r>
            <w:r w:rsidRPr="008028A7">
              <w:rPr>
                <w:rFonts w:eastAsia="黑体" w:cs="黑体" w:hint="eastAsia"/>
              </w:rPr>
              <w:t>天</w:t>
            </w:r>
          </w:p>
        </w:tc>
        <w:tc>
          <w:tcPr>
            <w:tcW w:w="2880" w:type="dxa"/>
            <w:tcBorders>
              <w:top w:val="double" w:sz="4" w:space="0" w:color="auto"/>
              <w:left w:val="double" w:sz="4" w:space="0" w:color="auto"/>
              <w:bottom w:val="double" w:sz="4" w:space="0" w:color="auto"/>
              <w:right w:val="double" w:sz="4" w:space="0" w:color="auto"/>
            </w:tcBorders>
            <w:vAlign w:val="center"/>
          </w:tcPr>
          <w:p w:rsidR="00A525B7" w:rsidRPr="008028A7" w:rsidRDefault="00A525B7" w:rsidP="00A7562B">
            <w:pPr>
              <w:spacing w:line="240" w:lineRule="atLeast"/>
              <w:jc w:val="center"/>
              <w:rPr>
                <w:rFonts w:eastAsia="黑体"/>
              </w:rPr>
            </w:pPr>
            <w:r w:rsidRPr="008028A7">
              <w:rPr>
                <w:rFonts w:eastAsia="黑体" w:cs="黑体" w:hint="eastAsia"/>
              </w:rPr>
              <w:t>住院第</w:t>
            </w:r>
            <w:r w:rsidRPr="008028A7">
              <w:rPr>
                <w:rFonts w:eastAsia="黑体"/>
              </w:rPr>
              <w:t>2-</w:t>
            </w:r>
            <w:r>
              <w:rPr>
                <w:rFonts w:eastAsia="黑体"/>
              </w:rPr>
              <w:t>6</w:t>
            </w:r>
            <w:r w:rsidRPr="008028A7">
              <w:rPr>
                <w:rFonts w:eastAsia="黑体" w:cs="黑体" w:hint="eastAsia"/>
              </w:rPr>
              <w:t>天</w:t>
            </w:r>
          </w:p>
        </w:tc>
        <w:tc>
          <w:tcPr>
            <w:tcW w:w="2915" w:type="dxa"/>
            <w:tcBorders>
              <w:top w:val="double" w:sz="4" w:space="0" w:color="auto"/>
              <w:left w:val="double" w:sz="4" w:space="0" w:color="auto"/>
              <w:bottom w:val="double" w:sz="4" w:space="0" w:color="auto"/>
              <w:right w:val="double" w:sz="4" w:space="0" w:color="auto"/>
            </w:tcBorders>
            <w:vAlign w:val="center"/>
          </w:tcPr>
          <w:p w:rsidR="00A525B7" w:rsidRPr="008028A7" w:rsidRDefault="00A525B7" w:rsidP="00CD5119">
            <w:pPr>
              <w:spacing w:line="240" w:lineRule="atLeast"/>
              <w:jc w:val="center"/>
              <w:rPr>
                <w:rFonts w:eastAsia="黑体"/>
              </w:rPr>
            </w:pPr>
            <w:r w:rsidRPr="008028A7">
              <w:rPr>
                <w:rFonts w:eastAsia="黑体" w:cs="黑体" w:hint="eastAsia"/>
              </w:rPr>
              <w:t>住院第</w:t>
            </w:r>
            <w:r>
              <w:rPr>
                <w:rFonts w:eastAsia="黑体"/>
              </w:rPr>
              <w:t>7</w:t>
            </w:r>
            <w:r w:rsidRPr="008028A7">
              <w:rPr>
                <w:rFonts w:eastAsia="黑体"/>
              </w:rPr>
              <w:t>-</w:t>
            </w:r>
            <w:r>
              <w:rPr>
                <w:rFonts w:eastAsia="黑体"/>
              </w:rPr>
              <w:t>14</w:t>
            </w:r>
            <w:r w:rsidRPr="008028A7">
              <w:rPr>
                <w:rFonts w:eastAsia="黑体" w:cs="黑体" w:hint="eastAsia"/>
              </w:rPr>
              <w:t>天</w:t>
            </w:r>
          </w:p>
          <w:p w:rsidR="00A525B7" w:rsidRPr="008028A7" w:rsidRDefault="00A525B7" w:rsidP="00CD5119">
            <w:pPr>
              <w:spacing w:line="240" w:lineRule="atLeast"/>
              <w:jc w:val="center"/>
              <w:rPr>
                <w:rFonts w:eastAsia="黑体"/>
                <w:u w:val="single"/>
              </w:rPr>
            </w:pPr>
            <w:r w:rsidRPr="008028A7">
              <w:rPr>
                <w:rFonts w:eastAsia="黑体" w:cs="黑体" w:hint="eastAsia"/>
              </w:rPr>
              <w:t>（出院日）</w:t>
            </w:r>
          </w:p>
        </w:tc>
      </w:tr>
      <w:tr w:rsidR="00A525B7" w:rsidRPr="008028A7">
        <w:trPr>
          <w:trHeight w:val="1377"/>
          <w:jc w:val="center"/>
        </w:trPr>
        <w:tc>
          <w:tcPr>
            <w:tcW w:w="723" w:type="dxa"/>
            <w:tcBorders>
              <w:top w:val="double" w:sz="4" w:space="0" w:color="auto"/>
              <w:left w:val="single" w:sz="8" w:space="0" w:color="auto"/>
              <w:bottom w:val="single" w:sz="8" w:space="0" w:color="auto"/>
              <w:right w:val="single" w:sz="8" w:space="0" w:color="auto"/>
            </w:tcBorders>
            <w:vAlign w:val="center"/>
          </w:tcPr>
          <w:p w:rsidR="00A525B7" w:rsidRPr="008028A7" w:rsidRDefault="00A525B7" w:rsidP="00CD5119">
            <w:pPr>
              <w:jc w:val="center"/>
              <w:rPr>
                <w:rFonts w:eastAsia="黑体"/>
              </w:rPr>
            </w:pPr>
            <w:r w:rsidRPr="008028A7">
              <w:rPr>
                <w:rFonts w:eastAsia="黑体" w:cs="黑体" w:hint="eastAsia"/>
              </w:rPr>
              <w:t>主</w:t>
            </w:r>
          </w:p>
          <w:p w:rsidR="00A525B7" w:rsidRPr="008028A7" w:rsidRDefault="00A525B7" w:rsidP="00CD5119">
            <w:pPr>
              <w:jc w:val="center"/>
              <w:rPr>
                <w:rFonts w:eastAsia="黑体"/>
              </w:rPr>
            </w:pPr>
            <w:r w:rsidRPr="008028A7">
              <w:rPr>
                <w:rFonts w:eastAsia="黑体" w:cs="黑体" w:hint="eastAsia"/>
              </w:rPr>
              <w:t>要</w:t>
            </w:r>
          </w:p>
          <w:p w:rsidR="00A525B7" w:rsidRPr="008028A7" w:rsidRDefault="00A525B7" w:rsidP="00CD5119">
            <w:pPr>
              <w:jc w:val="center"/>
              <w:rPr>
                <w:rFonts w:eastAsia="黑体"/>
              </w:rPr>
            </w:pPr>
            <w:proofErr w:type="gramStart"/>
            <w:r w:rsidRPr="008028A7">
              <w:rPr>
                <w:rFonts w:eastAsia="黑体" w:cs="黑体" w:hint="eastAsia"/>
              </w:rPr>
              <w:t>诊</w:t>
            </w:r>
            <w:proofErr w:type="gramEnd"/>
          </w:p>
          <w:p w:rsidR="00A525B7" w:rsidRPr="008028A7" w:rsidRDefault="00A525B7" w:rsidP="00CD5119">
            <w:pPr>
              <w:jc w:val="center"/>
              <w:rPr>
                <w:rFonts w:eastAsia="黑体"/>
              </w:rPr>
            </w:pPr>
            <w:proofErr w:type="gramStart"/>
            <w:r w:rsidRPr="008028A7">
              <w:rPr>
                <w:rFonts w:eastAsia="黑体" w:cs="黑体" w:hint="eastAsia"/>
              </w:rPr>
              <w:t>疗</w:t>
            </w:r>
            <w:proofErr w:type="gramEnd"/>
          </w:p>
          <w:p w:rsidR="00A525B7" w:rsidRPr="008028A7" w:rsidRDefault="00A525B7" w:rsidP="00CD5119">
            <w:pPr>
              <w:jc w:val="center"/>
              <w:rPr>
                <w:rFonts w:eastAsia="黑体"/>
              </w:rPr>
            </w:pPr>
            <w:r w:rsidRPr="008028A7">
              <w:rPr>
                <w:rFonts w:eastAsia="黑体" w:cs="黑体" w:hint="eastAsia"/>
              </w:rPr>
              <w:t>工</w:t>
            </w:r>
          </w:p>
          <w:p w:rsidR="00A525B7" w:rsidRPr="008028A7" w:rsidRDefault="00A525B7" w:rsidP="00CD5119">
            <w:pPr>
              <w:jc w:val="center"/>
              <w:rPr>
                <w:rFonts w:eastAsia="黑体"/>
                <w:u w:val="single"/>
              </w:rPr>
            </w:pPr>
            <w:r w:rsidRPr="008028A7">
              <w:rPr>
                <w:rFonts w:eastAsia="黑体" w:cs="黑体" w:hint="eastAsia"/>
              </w:rPr>
              <w:t>作</w:t>
            </w:r>
          </w:p>
        </w:tc>
        <w:tc>
          <w:tcPr>
            <w:tcW w:w="3600" w:type="dxa"/>
            <w:tcBorders>
              <w:top w:val="double" w:sz="4" w:space="0" w:color="auto"/>
              <w:left w:val="single" w:sz="8" w:space="0" w:color="auto"/>
              <w:bottom w:val="single" w:sz="8" w:space="0" w:color="auto"/>
              <w:right w:val="single" w:sz="8" w:space="0" w:color="auto"/>
            </w:tcBorders>
          </w:tcPr>
          <w:p w:rsidR="00A525B7" w:rsidRPr="008028A7" w:rsidRDefault="00A525B7" w:rsidP="00CD5119">
            <w:pPr>
              <w:numPr>
                <w:ilvl w:val="0"/>
                <w:numId w:val="1"/>
              </w:numPr>
              <w:tabs>
                <w:tab w:val="clear" w:pos="360"/>
                <w:tab w:val="num" w:pos="309"/>
              </w:tabs>
              <w:rPr>
                <w:rFonts w:ascii="宋体"/>
              </w:rPr>
            </w:pPr>
            <w:r w:rsidRPr="008028A7">
              <w:rPr>
                <w:rFonts w:ascii="宋体" w:hAnsi="宋体" w:cs="宋体" w:hint="eastAsia"/>
              </w:rPr>
              <w:t>询问病史及体格检查</w:t>
            </w:r>
          </w:p>
          <w:p w:rsidR="00A525B7" w:rsidRPr="008028A7" w:rsidRDefault="00A525B7" w:rsidP="00CD5119">
            <w:pPr>
              <w:numPr>
                <w:ilvl w:val="0"/>
                <w:numId w:val="1"/>
              </w:numPr>
              <w:tabs>
                <w:tab w:val="clear" w:pos="360"/>
                <w:tab w:val="num" w:pos="309"/>
              </w:tabs>
              <w:rPr>
                <w:rFonts w:ascii="宋体"/>
              </w:rPr>
            </w:pPr>
            <w:r w:rsidRPr="008028A7">
              <w:rPr>
                <w:rFonts w:ascii="宋体" w:hAnsi="宋体" w:cs="宋体" w:hint="eastAsia"/>
              </w:rPr>
              <w:t>完成病历书写</w:t>
            </w:r>
          </w:p>
          <w:p w:rsidR="00A525B7" w:rsidRPr="008028A7" w:rsidRDefault="00A525B7" w:rsidP="00CD5119">
            <w:pPr>
              <w:numPr>
                <w:ilvl w:val="0"/>
                <w:numId w:val="1"/>
              </w:numPr>
              <w:tabs>
                <w:tab w:val="clear" w:pos="360"/>
                <w:tab w:val="num" w:pos="309"/>
              </w:tabs>
              <w:rPr>
                <w:rFonts w:ascii="宋体"/>
              </w:rPr>
            </w:pPr>
            <w:r w:rsidRPr="008028A7">
              <w:rPr>
                <w:rFonts w:ascii="宋体" w:hAnsi="宋体" w:cs="宋体" w:hint="eastAsia"/>
              </w:rPr>
              <w:t>完善检查与化验</w:t>
            </w:r>
          </w:p>
          <w:p w:rsidR="00A525B7" w:rsidRPr="008028A7" w:rsidRDefault="00A525B7" w:rsidP="00CD5119">
            <w:pPr>
              <w:numPr>
                <w:ilvl w:val="0"/>
                <w:numId w:val="1"/>
              </w:numPr>
              <w:tabs>
                <w:tab w:val="clear" w:pos="360"/>
                <w:tab w:val="num" w:pos="309"/>
              </w:tabs>
              <w:rPr>
                <w:rFonts w:ascii="宋体"/>
              </w:rPr>
            </w:pPr>
            <w:r w:rsidRPr="008028A7">
              <w:rPr>
                <w:rFonts w:ascii="宋体" w:hAnsi="宋体" w:cs="宋体" w:hint="eastAsia"/>
              </w:rPr>
              <w:t>医师查房与病情评估</w:t>
            </w:r>
          </w:p>
          <w:p w:rsidR="00A525B7" w:rsidRPr="008028A7" w:rsidRDefault="00A525B7" w:rsidP="00CD5119">
            <w:pPr>
              <w:numPr>
                <w:ilvl w:val="0"/>
                <w:numId w:val="1"/>
              </w:numPr>
              <w:tabs>
                <w:tab w:val="clear" w:pos="360"/>
                <w:tab w:val="num" w:pos="309"/>
              </w:tabs>
              <w:rPr>
                <w:rFonts w:ascii="宋体"/>
              </w:rPr>
            </w:pPr>
            <w:r w:rsidRPr="008028A7">
              <w:rPr>
                <w:rFonts w:ascii="宋体" w:hAnsi="宋体" w:cs="宋体" w:hint="eastAsia"/>
              </w:rPr>
              <w:t>初步确定治疗方案</w:t>
            </w:r>
          </w:p>
        </w:tc>
        <w:tc>
          <w:tcPr>
            <w:tcW w:w="2880" w:type="dxa"/>
            <w:tcBorders>
              <w:top w:val="double" w:sz="4" w:space="0" w:color="auto"/>
              <w:left w:val="single" w:sz="8" w:space="0" w:color="auto"/>
              <w:bottom w:val="single" w:sz="8" w:space="0" w:color="auto"/>
              <w:right w:val="single" w:sz="8" w:space="0" w:color="auto"/>
            </w:tcBorders>
          </w:tcPr>
          <w:p w:rsidR="00A525B7" w:rsidRPr="008028A7" w:rsidRDefault="00A525B7" w:rsidP="00226A18">
            <w:pPr>
              <w:numPr>
                <w:ilvl w:val="0"/>
                <w:numId w:val="1"/>
              </w:numPr>
              <w:tabs>
                <w:tab w:val="clear" w:pos="360"/>
                <w:tab w:val="num" w:pos="309"/>
              </w:tabs>
              <w:rPr>
                <w:rFonts w:ascii="宋体"/>
              </w:rPr>
            </w:pPr>
            <w:r w:rsidRPr="008028A7">
              <w:rPr>
                <w:rFonts w:ascii="宋体" w:hAnsi="宋体" w:cs="宋体" w:hint="eastAsia"/>
              </w:rPr>
              <w:t>上级医师查房，明确诊断</w:t>
            </w:r>
          </w:p>
          <w:p w:rsidR="00A525B7" w:rsidRPr="008028A7" w:rsidRDefault="00A525B7" w:rsidP="00CD5119">
            <w:pPr>
              <w:numPr>
                <w:ilvl w:val="0"/>
                <w:numId w:val="1"/>
              </w:numPr>
              <w:tabs>
                <w:tab w:val="clear" w:pos="360"/>
                <w:tab w:val="num" w:pos="309"/>
              </w:tabs>
              <w:rPr>
                <w:rFonts w:ascii="宋体"/>
              </w:rPr>
            </w:pPr>
            <w:r w:rsidRPr="008028A7">
              <w:rPr>
                <w:rFonts w:ascii="宋体" w:hAnsi="宋体" w:cs="宋体" w:hint="eastAsia"/>
              </w:rPr>
              <w:t>完成必要的相关科室会诊</w:t>
            </w:r>
          </w:p>
          <w:p w:rsidR="00A525B7" w:rsidRPr="008028A7" w:rsidRDefault="00A525B7" w:rsidP="00226A18">
            <w:pPr>
              <w:numPr>
                <w:ilvl w:val="0"/>
                <w:numId w:val="1"/>
              </w:numPr>
              <w:tabs>
                <w:tab w:val="clear" w:pos="360"/>
                <w:tab w:val="num" w:pos="309"/>
              </w:tabs>
              <w:rPr>
                <w:rFonts w:ascii="宋体"/>
              </w:rPr>
            </w:pPr>
            <w:r w:rsidRPr="008028A7">
              <w:rPr>
                <w:rFonts w:ascii="宋体" w:hAnsi="宋体" w:cs="宋体" w:hint="eastAsia"/>
              </w:rPr>
              <w:t>评估辅助检查结果，复查相关异常检查</w:t>
            </w:r>
          </w:p>
          <w:p w:rsidR="00A525B7" w:rsidRPr="008028A7" w:rsidRDefault="00A525B7" w:rsidP="00CD5119">
            <w:pPr>
              <w:numPr>
                <w:ilvl w:val="0"/>
                <w:numId w:val="1"/>
              </w:numPr>
              <w:tabs>
                <w:tab w:val="clear" w:pos="360"/>
                <w:tab w:val="num" w:pos="309"/>
              </w:tabs>
              <w:rPr>
                <w:rFonts w:ascii="宋体"/>
              </w:rPr>
            </w:pPr>
            <w:r w:rsidRPr="008028A7">
              <w:rPr>
                <w:rFonts w:ascii="宋体" w:hAnsi="宋体" w:cs="宋体" w:hint="eastAsia"/>
              </w:rPr>
              <w:t>注意病情变化，调整治疗方案</w:t>
            </w:r>
          </w:p>
          <w:p w:rsidR="00A525B7" w:rsidRPr="008028A7" w:rsidRDefault="00A525B7" w:rsidP="00CD5119">
            <w:pPr>
              <w:rPr>
                <w:rFonts w:ascii="宋体"/>
              </w:rPr>
            </w:pPr>
            <w:r w:rsidRPr="008028A7">
              <w:rPr>
                <w:rFonts w:ascii="宋体" w:hAnsi="宋体" w:cs="宋体" w:hint="eastAsia"/>
              </w:rPr>
              <w:t>□</w:t>
            </w:r>
            <w:r w:rsidRPr="008028A7">
              <w:rPr>
                <w:rFonts w:ascii="宋体" w:hAnsi="宋体" w:cs="宋体"/>
              </w:rPr>
              <w:t xml:space="preserve"> </w:t>
            </w:r>
            <w:r w:rsidRPr="008028A7">
              <w:rPr>
                <w:rFonts w:ascii="宋体" w:hAnsi="宋体" w:cs="宋体" w:hint="eastAsia"/>
              </w:rPr>
              <w:t>住院医师书写病程记录</w:t>
            </w:r>
          </w:p>
        </w:tc>
        <w:tc>
          <w:tcPr>
            <w:tcW w:w="2915" w:type="dxa"/>
            <w:tcBorders>
              <w:top w:val="double" w:sz="4" w:space="0" w:color="auto"/>
              <w:left w:val="single" w:sz="8" w:space="0" w:color="auto"/>
              <w:bottom w:val="single" w:sz="8" w:space="0" w:color="auto"/>
              <w:right w:val="single" w:sz="8" w:space="0" w:color="auto"/>
            </w:tcBorders>
          </w:tcPr>
          <w:p w:rsidR="00A525B7" w:rsidRPr="008028A7" w:rsidRDefault="00A525B7" w:rsidP="00E50ACF">
            <w:pPr>
              <w:numPr>
                <w:ilvl w:val="0"/>
                <w:numId w:val="1"/>
              </w:numPr>
              <w:tabs>
                <w:tab w:val="clear" w:pos="360"/>
                <w:tab w:val="num" w:pos="309"/>
              </w:tabs>
              <w:rPr>
                <w:rFonts w:ascii="宋体"/>
              </w:rPr>
            </w:pPr>
            <w:r w:rsidRPr="008028A7">
              <w:rPr>
                <w:rFonts w:ascii="宋体" w:hAnsi="宋体" w:cs="宋体" w:hint="eastAsia"/>
              </w:rPr>
              <w:t>上级医师查房，治疗效果评估，明确是否出院</w:t>
            </w:r>
          </w:p>
          <w:p w:rsidR="00A525B7" w:rsidRPr="008028A7" w:rsidRDefault="00A525B7" w:rsidP="00E50ACF">
            <w:pPr>
              <w:numPr>
                <w:ilvl w:val="0"/>
                <w:numId w:val="1"/>
              </w:numPr>
              <w:tabs>
                <w:tab w:val="clear" w:pos="360"/>
                <w:tab w:val="num" w:pos="309"/>
              </w:tabs>
              <w:rPr>
                <w:rFonts w:ascii="宋体"/>
              </w:rPr>
            </w:pPr>
            <w:r w:rsidRPr="008028A7">
              <w:rPr>
                <w:rFonts w:ascii="宋体" w:hAnsi="宋体" w:cs="宋体" w:hint="eastAsia"/>
              </w:rPr>
              <w:t>确定出院后治疗方案</w:t>
            </w:r>
          </w:p>
          <w:p w:rsidR="00A525B7" w:rsidRPr="008028A7" w:rsidRDefault="00A525B7" w:rsidP="00E50ACF">
            <w:pPr>
              <w:numPr>
                <w:ilvl w:val="0"/>
                <w:numId w:val="1"/>
              </w:numPr>
              <w:tabs>
                <w:tab w:val="clear" w:pos="360"/>
                <w:tab w:val="num" w:pos="309"/>
              </w:tabs>
              <w:rPr>
                <w:rFonts w:ascii="宋体"/>
              </w:rPr>
            </w:pPr>
            <w:r w:rsidRPr="008028A7">
              <w:rPr>
                <w:rFonts w:ascii="宋体" w:hAnsi="宋体" w:cs="宋体" w:hint="eastAsia"/>
              </w:rPr>
              <w:t>完成出院记录、病案首页、出院证明书等</w:t>
            </w:r>
          </w:p>
          <w:p w:rsidR="00A525B7" w:rsidRPr="008028A7" w:rsidRDefault="00A525B7" w:rsidP="00CD5119">
            <w:pPr>
              <w:numPr>
                <w:ilvl w:val="0"/>
                <w:numId w:val="1"/>
              </w:numPr>
              <w:tabs>
                <w:tab w:val="clear" w:pos="360"/>
                <w:tab w:val="num" w:pos="309"/>
              </w:tabs>
              <w:rPr>
                <w:rFonts w:ascii="宋体"/>
              </w:rPr>
            </w:pPr>
            <w:r w:rsidRPr="008028A7">
              <w:rPr>
                <w:rFonts w:ascii="宋体" w:hAnsi="宋体" w:cs="宋体" w:hint="eastAsia"/>
              </w:rPr>
              <w:t>向患者交代出院后的注意事项</w:t>
            </w:r>
          </w:p>
        </w:tc>
      </w:tr>
      <w:tr w:rsidR="00A525B7" w:rsidRPr="008028A7">
        <w:trPr>
          <w:trHeight w:val="4042"/>
          <w:jc w:val="center"/>
        </w:trPr>
        <w:tc>
          <w:tcPr>
            <w:tcW w:w="723" w:type="dxa"/>
            <w:tcBorders>
              <w:top w:val="single" w:sz="8" w:space="0" w:color="auto"/>
              <w:left w:val="single" w:sz="8" w:space="0" w:color="auto"/>
              <w:bottom w:val="single" w:sz="8" w:space="0" w:color="auto"/>
              <w:right w:val="single" w:sz="8" w:space="0" w:color="auto"/>
            </w:tcBorders>
            <w:vAlign w:val="center"/>
          </w:tcPr>
          <w:p w:rsidR="00A525B7" w:rsidRPr="008028A7" w:rsidRDefault="00A525B7" w:rsidP="00CD5119">
            <w:pPr>
              <w:jc w:val="center"/>
              <w:rPr>
                <w:rFonts w:eastAsia="黑体"/>
              </w:rPr>
            </w:pPr>
            <w:r w:rsidRPr="008028A7">
              <w:rPr>
                <w:rFonts w:eastAsia="黑体" w:cs="黑体" w:hint="eastAsia"/>
              </w:rPr>
              <w:t>重</w:t>
            </w:r>
          </w:p>
          <w:p w:rsidR="00A525B7" w:rsidRPr="008028A7" w:rsidRDefault="00A525B7" w:rsidP="00CD5119">
            <w:pPr>
              <w:jc w:val="center"/>
              <w:rPr>
                <w:rFonts w:eastAsia="黑体"/>
              </w:rPr>
            </w:pPr>
          </w:p>
          <w:p w:rsidR="00A525B7" w:rsidRPr="008028A7" w:rsidRDefault="00A525B7" w:rsidP="00CD5119">
            <w:pPr>
              <w:jc w:val="center"/>
              <w:rPr>
                <w:rFonts w:eastAsia="黑体"/>
              </w:rPr>
            </w:pPr>
            <w:r w:rsidRPr="008028A7">
              <w:rPr>
                <w:rFonts w:eastAsia="黑体" w:cs="黑体" w:hint="eastAsia"/>
              </w:rPr>
              <w:t>点</w:t>
            </w:r>
          </w:p>
          <w:p w:rsidR="00A525B7" w:rsidRPr="008028A7" w:rsidRDefault="00A525B7" w:rsidP="00CD5119">
            <w:pPr>
              <w:jc w:val="center"/>
              <w:rPr>
                <w:rFonts w:eastAsia="黑体"/>
              </w:rPr>
            </w:pPr>
          </w:p>
          <w:p w:rsidR="00A525B7" w:rsidRPr="008028A7" w:rsidRDefault="00A525B7" w:rsidP="00CD5119">
            <w:pPr>
              <w:jc w:val="center"/>
              <w:rPr>
                <w:rFonts w:eastAsia="黑体"/>
              </w:rPr>
            </w:pPr>
            <w:proofErr w:type="gramStart"/>
            <w:r w:rsidRPr="008028A7">
              <w:rPr>
                <w:rFonts w:eastAsia="黑体" w:cs="黑体" w:hint="eastAsia"/>
              </w:rPr>
              <w:t>医</w:t>
            </w:r>
            <w:proofErr w:type="gramEnd"/>
          </w:p>
          <w:p w:rsidR="00A525B7" w:rsidRPr="008028A7" w:rsidRDefault="00A525B7" w:rsidP="00CD5119">
            <w:pPr>
              <w:jc w:val="center"/>
              <w:rPr>
                <w:rFonts w:eastAsia="黑体"/>
              </w:rPr>
            </w:pPr>
          </w:p>
          <w:p w:rsidR="00A525B7" w:rsidRPr="008028A7" w:rsidRDefault="00A525B7" w:rsidP="00CD5119">
            <w:pPr>
              <w:jc w:val="center"/>
              <w:rPr>
                <w:rFonts w:eastAsia="黑体"/>
              </w:rPr>
            </w:pPr>
            <w:proofErr w:type="gramStart"/>
            <w:r w:rsidRPr="008028A7">
              <w:rPr>
                <w:rFonts w:eastAsia="黑体" w:cs="黑体" w:hint="eastAsia"/>
              </w:rPr>
              <w:t>嘱</w:t>
            </w:r>
            <w:proofErr w:type="gramEnd"/>
          </w:p>
        </w:tc>
        <w:tc>
          <w:tcPr>
            <w:tcW w:w="3600" w:type="dxa"/>
            <w:tcBorders>
              <w:top w:val="single" w:sz="8" w:space="0" w:color="auto"/>
              <w:left w:val="single" w:sz="8" w:space="0" w:color="auto"/>
              <w:bottom w:val="single" w:sz="8" w:space="0" w:color="auto"/>
              <w:right w:val="single" w:sz="8" w:space="0" w:color="auto"/>
            </w:tcBorders>
          </w:tcPr>
          <w:p w:rsidR="00A525B7" w:rsidRPr="008028A7" w:rsidRDefault="00A525B7" w:rsidP="00CD5119">
            <w:pPr>
              <w:rPr>
                <w:rFonts w:ascii="宋体"/>
                <w:b/>
                <w:bCs/>
              </w:rPr>
            </w:pPr>
            <w:r w:rsidRPr="008028A7">
              <w:rPr>
                <w:rFonts w:ascii="宋体" w:hAnsi="宋体" w:cs="宋体" w:hint="eastAsia"/>
                <w:b/>
                <w:bCs/>
              </w:rPr>
              <w:t>长期医嘱：</w:t>
            </w:r>
          </w:p>
          <w:p w:rsidR="00A525B7" w:rsidRPr="008028A7" w:rsidRDefault="00A525B7" w:rsidP="00CD5119">
            <w:pPr>
              <w:numPr>
                <w:ilvl w:val="0"/>
                <w:numId w:val="1"/>
              </w:numPr>
              <w:rPr>
                <w:rFonts w:ascii="宋体"/>
              </w:rPr>
            </w:pPr>
            <w:r w:rsidRPr="008028A7">
              <w:rPr>
                <w:rFonts w:ascii="宋体" w:hAnsi="宋体" w:cs="宋体" w:hint="eastAsia"/>
              </w:rPr>
              <w:t>内科护理常规</w:t>
            </w:r>
          </w:p>
          <w:p w:rsidR="00A525B7" w:rsidRPr="008028A7" w:rsidRDefault="00A525B7" w:rsidP="00CD5119">
            <w:pPr>
              <w:numPr>
                <w:ilvl w:val="0"/>
                <w:numId w:val="1"/>
              </w:numPr>
              <w:rPr>
                <w:rFonts w:ascii="宋体"/>
              </w:rPr>
            </w:pPr>
            <w:r w:rsidRPr="008028A7">
              <w:rPr>
                <w:rFonts w:ascii="宋体" w:hAnsi="宋体" w:cs="宋体" w:hint="eastAsia"/>
              </w:rPr>
              <w:t>一级</w:t>
            </w:r>
            <w:r>
              <w:rPr>
                <w:rFonts w:ascii="宋体"/>
              </w:rPr>
              <w:t>/</w:t>
            </w:r>
            <w:r w:rsidRPr="008028A7">
              <w:rPr>
                <w:rFonts w:ascii="宋体" w:hAnsi="宋体" w:cs="宋体" w:hint="eastAsia"/>
              </w:rPr>
              <w:t>二级</w:t>
            </w:r>
            <w:r>
              <w:rPr>
                <w:rFonts w:ascii="宋体"/>
              </w:rPr>
              <w:t>/</w:t>
            </w:r>
            <w:r w:rsidRPr="008028A7">
              <w:rPr>
                <w:rFonts w:ascii="宋体" w:hAnsi="宋体" w:cs="宋体" w:hint="eastAsia"/>
              </w:rPr>
              <w:t>三级护理</w:t>
            </w:r>
          </w:p>
          <w:p w:rsidR="00A525B7" w:rsidRPr="008028A7" w:rsidRDefault="00A525B7" w:rsidP="00006C68">
            <w:pPr>
              <w:numPr>
                <w:ilvl w:val="0"/>
                <w:numId w:val="1"/>
              </w:numPr>
              <w:rPr>
                <w:rFonts w:ascii="宋体"/>
              </w:rPr>
            </w:pPr>
            <w:r w:rsidRPr="008028A7">
              <w:rPr>
                <w:rFonts w:ascii="宋体" w:hAnsi="宋体" w:cs="宋体" w:hint="eastAsia"/>
              </w:rPr>
              <w:t>低碘饮食</w:t>
            </w:r>
          </w:p>
          <w:p w:rsidR="00A525B7" w:rsidRPr="00931F1F" w:rsidRDefault="00A525B7" w:rsidP="00CD5119">
            <w:pPr>
              <w:numPr>
                <w:ilvl w:val="0"/>
                <w:numId w:val="1"/>
              </w:numPr>
              <w:rPr>
                <w:rFonts w:ascii="宋体"/>
              </w:rPr>
            </w:pPr>
            <w:r w:rsidRPr="008028A7">
              <w:rPr>
                <w:rFonts w:ascii="宋体" w:cs="宋体" w:hint="eastAsia"/>
              </w:rPr>
              <w:t>β</w:t>
            </w:r>
            <w:r w:rsidRPr="008028A7">
              <w:rPr>
                <w:rFonts w:ascii="宋体" w:hAnsi="宋体" w:cs="宋体" w:hint="eastAsia"/>
              </w:rPr>
              <w:t>受体阻滞剂（必要时）</w:t>
            </w:r>
          </w:p>
          <w:p w:rsidR="00A525B7" w:rsidRPr="00CB4B93" w:rsidRDefault="00A525B7" w:rsidP="00931F1F">
            <w:pPr>
              <w:numPr>
                <w:ilvl w:val="0"/>
                <w:numId w:val="1"/>
              </w:numPr>
              <w:rPr>
                <w:rFonts w:ascii="宋体"/>
              </w:rPr>
            </w:pPr>
            <w:r w:rsidRPr="00CB4B93">
              <w:rPr>
                <w:rFonts w:ascii="宋体" w:hint="eastAsia"/>
              </w:rPr>
              <w:t>选用抗甲状腺药物</w:t>
            </w:r>
          </w:p>
          <w:p w:rsidR="00A525B7" w:rsidRPr="008028A7" w:rsidRDefault="00A525B7" w:rsidP="00CD5119">
            <w:pPr>
              <w:numPr>
                <w:ilvl w:val="0"/>
                <w:numId w:val="1"/>
              </w:numPr>
              <w:rPr>
                <w:rFonts w:ascii="宋体"/>
              </w:rPr>
            </w:pPr>
            <w:r w:rsidRPr="008028A7">
              <w:rPr>
                <w:rFonts w:ascii="宋体" w:hAnsi="宋体" w:cs="宋体" w:hint="eastAsia"/>
              </w:rPr>
              <w:t>并发症和合并症用药</w:t>
            </w:r>
          </w:p>
          <w:p w:rsidR="00A525B7" w:rsidRPr="00C90928" w:rsidRDefault="00A525B7" w:rsidP="00CD5119">
            <w:pPr>
              <w:rPr>
                <w:rFonts w:ascii="宋体"/>
                <w:bCs/>
              </w:rPr>
            </w:pPr>
            <w:r w:rsidRPr="008028A7">
              <w:rPr>
                <w:rFonts w:ascii="宋体" w:hAnsi="宋体" w:cs="宋体" w:hint="eastAsia"/>
                <w:b/>
                <w:bCs/>
              </w:rPr>
              <w:t>临时医嘱：</w:t>
            </w:r>
            <w:r w:rsidRPr="00C90928">
              <w:rPr>
                <w:rFonts w:ascii="宋体" w:hAnsi="宋体" w:cs="宋体" w:hint="eastAsia"/>
                <w:bCs/>
              </w:rPr>
              <w:t>（检查项目）</w:t>
            </w:r>
          </w:p>
          <w:p w:rsidR="00A525B7" w:rsidRPr="00C90928" w:rsidRDefault="00A525B7" w:rsidP="00C90928">
            <w:pPr>
              <w:numPr>
                <w:ilvl w:val="0"/>
                <w:numId w:val="1"/>
              </w:numPr>
              <w:rPr>
                <w:rFonts w:ascii="宋体" w:hAnsi="宋体" w:cs="宋体"/>
                <w:vertAlign w:val="subscript"/>
              </w:rPr>
            </w:pPr>
            <w:r>
              <w:rPr>
                <w:rFonts w:ascii="宋体" w:hAnsi="宋体" w:cs="宋体" w:hint="eastAsia"/>
              </w:rPr>
              <w:t>血常规、尿常规、</w:t>
            </w:r>
            <w:r w:rsidRPr="008028A7">
              <w:rPr>
                <w:rFonts w:ascii="宋体" w:hAnsi="宋体" w:cs="宋体" w:hint="eastAsia"/>
              </w:rPr>
              <w:t>便常规</w:t>
            </w:r>
            <w:r w:rsidRPr="008028A7">
              <w:rPr>
                <w:rFonts w:ascii="宋体" w:hAnsi="宋体" w:cs="宋体"/>
              </w:rPr>
              <w:t>+</w:t>
            </w:r>
            <w:r>
              <w:rPr>
                <w:rFonts w:ascii="宋体" w:hAnsi="宋体" w:cs="宋体" w:hint="eastAsia"/>
              </w:rPr>
              <w:t>隐</w:t>
            </w:r>
            <w:r w:rsidRPr="008028A7">
              <w:rPr>
                <w:rFonts w:ascii="宋体" w:hAnsi="宋体" w:cs="宋体" w:hint="eastAsia"/>
              </w:rPr>
              <w:t>血</w:t>
            </w:r>
            <w:r>
              <w:rPr>
                <w:rFonts w:ascii="宋体" w:hAnsi="宋体" w:cs="宋体" w:hint="eastAsia"/>
              </w:rPr>
              <w:t>、</w:t>
            </w:r>
            <w:r w:rsidRPr="00C90928">
              <w:rPr>
                <w:rFonts w:ascii="宋体" w:hAnsi="宋体" w:cs="宋体" w:hint="eastAsia"/>
              </w:rPr>
              <w:t>肝功能、肾功能、电解质、血糖、红细胞沉降率</w:t>
            </w:r>
            <w:r>
              <w:rPr>
                <w:rFonts w:ascii="宋体" w:hint="eastAsia"/>
              </w:rPr>
              <w:t>、</w:t>
            </w:r>
            <w:r w:rsidRPr="00C90928">
              <w:rPr>
                <w:rFonts w:ascii="宋体" w:hAnsi="宋体" w:cs="宋体"/>
              </w:rPr>
              <w:t>TSH</w:t>
            </w:r>
            <w:r w:rsidRPr="00C90928">
              <w:rPr>
                <w:rFonts w:ascii="宋体" w:hAnsi="宋体" w:cs="宋体" w:hint="eastAsia"/>
              </w:rPr>
              <w:t>、</w:t>
            </w:r>
            <w:r w:rsidRPr="00C90928">
              <w:rPr>
                <w:rFonts w:ascii="宋体" w:hAnsi="宋体" w:cs="宋体"/>
              </w:rPr>
              <w:t>FT</w:t>
            </w:r>
            <w:r w:rsidRPr="00C90928">
              <w:rPr>
                <w:rFonts w:ascii="宋体" w:hAnsi="宋体" w:cs="宋体"/>
                <w:vertAlign w:val="subscript"/>
              </w:rPr>
              <w:t>4</w:t>
            </w:r>
            <w:r w:rsidRPr="00C90928">
              <w:rPr>
                <w:rFonts w:ascii="宋体" w:hAnsi="宋体" w:cs="宋体" w:hint="eastAsia"/>
              </w:rPr>
              <w:t>或</w:t>
            </w:r>
            <w:r w:rsidRPr="00C90928">
              <w:rPr>
                <w:rFonts w:ascii="宋体" w:hAnsi="宋体" w:cs="宋体"/>
              </w:rPr>
              <w:t>TT</w:t>
            </w:r>
            <w:r w:rsidRPr="00C90928">
              <w:rPr>
                <w:rFonts w:ascii="宋体" w:hAnsi="宋体" w:cs="宋体"/>
                <w:vertAlign w:val="subscript"/>
              </w:rPr>
              <w:t>4</w:t>
            </w:r>
            <w:r w:rsidRPr="00C90928">
              <w:rPr>
                <w:rFonts w:ascii="宋体" w:hAnsi="宋体" w:cs="宋体" w:hint="eastAsia"/>
              </w:rPr>
              <w:t>、</w:t>
            </w:r>
            <w:r w:rsidRPr="00C90928">
              <w:rPr>
                <w:rFonts w:ascii="宋体" w:hAnsi="宋体" w:cs="宋体"/>
              </w:rPr>
              <w:t>FT</w:t>
            </w:r>
            <w:r w:rsidRPr="00C90928">
              <w:rPr>
                <w:rFonts w:ascii="宋体" w:hAnsi="宋体" w:cs="宋体"/>
                <w:vertAlign w:val="subscript"/>
              </w:rPr>
              <w:t>3</w:t>
            </w:r>
            <w:r w:rsidRPr="00C90928">
              <w:rPr>
                <w:rFonts w:ascii="宋体" w:hAnsi="宋体" w:cs="宋体" w:hint="eastAsia"/>
              </w:rPr>
              <w:t>或</w:t>
            </w:r>
            <w:r w:rsidRPr="00C90928">
              <w:rPr>
                <w:rFonts w:ascii="宋体" w:hAnsi="宋体" w:cs="宋体"/>
              </w:rPr>
              <w:t>TT</w:t>
            </w:r>
            <w:r w:rsidRPr="00C90928">
              <w:rPr>
                <w:rFonts w:ascii="宋体" w:hAnsi="宋体" w:cs="宋体"/>
                <w:vertAlign w:val="subscript"/>
              </w:rPr>
              <w:t>3</w:t>
            </w:r>
          </w:p>
          <w:p w:rsidR="00A525B7" w:rsidRPr="008028A7" w:rsidRDefault="00A525B7" w:rsidP="00CA6FE6">
            <w:pPr>
              <w:numPr>
                <w:ilvl w:val="0"/>
                <w:numId w:val="1"/>
              </w:numPr>
              <w:rPr>
                <w:rFonts w:ascii="宋体" w:hAnsi="宋体" w:cs="宋体"/>
              </w:rPr>
            </w:pPr>
            <w:proofErr w:type="spellStart"/>
            <w:r w:rsidRPr="008028A7">
              <w:rPr>
                <w:rFonts w:ascii="宋体" w:hAnsi="宋体" w:cs="宋体"/>
              </w:rPr>
              <w:t>TRAb</w:t>
            </w:r>
            <w:proofErr w:type="spellEnd"/>
            <w:r w:rsidRPr="008028A7">
              <w:rPr>
                <w:rFonts w:ascii="宋体" w:hAnsi="宋体" w:cs="宋体" w:hint="eastAsia"/>
              </w:rPr>
              <w:t>、</w:t>
            </w:r>
            <w:proofErr w:type="spellStart"/>
            <w:r w:rsidRPr="008028A7">
              <w:rPr>
                <w:rFonts w:ascii="宋体" w:hAnsi="宋体" w:cs="宋体"/>
              </w:rPr>
              <w:t>T</w:t>
            </w:r>
            <w:r>
              <w:rPr>
                <w:rFonts w:ascii="宋体" w:hAnsi="宋体" w:cs="宋体"/>
              </w:rPr>
              <w:t>G</w:t>
            </w:r>
            <w:r w:rsidRPr="008028A7">
              <w:rPr>
                <w:rFonts w:ascii="宋体" w:hAnsi="宋体" w:cs="宋体"/>
              </w:rPr>
              <w:t>Ab</w:t>
            </w:r>
            <w:proofErr w:type="spellEnd"/>
            <w:r w:rsidRPr="008028A7">
              <w:rPr>
                <w:rFonts w:ascii="宋体" w:hAnsi="宋体" w:cs="宋体" w:hint="eastAsia"/>
              </w:rPr>
              <w:t>、</w:t>
            </w:r>
            <w:proofErr w:type="spellStart"/>
            <w:r w:rsidRPr="008028A7">
              <w:rPr>
                <w:rFonts w:ascii="宋体" w:hAnsi="宋体" w:cs="宋体"/>
              </w:rPr>
              <w:t>TPOAb</w:t>
            </w:r>
            <w:proofErr w:type="spellEnd"/>
          </w:p>
          <w:p w:rsidR="00A525B7" w:rsidRPr="008028A7" w:rsidRDefault="00A525B7" w:rsidP="00CD5119">
            <w:pPr>
              <w:numPr>
                <w:ilvl w:val="0"/>
                <w:numId w:val="1"/>
              </w:numPr>
              <w:rPr>
                <w:rFonts w:ascii="宋体"/>
              </w:rPr>
            </w:pPr>
            <w:r w:rsidRPr="008028A7">
              <w:rPr>
                <w:rFonts w:ascii="宋体" w:hAnsi="宋体" w:cs="宋体"/>
                <w:vertAlign w:val="superscript"/>
              </w:rPr>
              <w:t>131</w:t>
            </w:r>
            <w:r w:rsidRPr="008028A7">
              <w:rPr>
                <w:rFonts w:ascii="宋体" w:hAnsi="宋体" w:cs="宋体"/>
              </w:rPr>
              <w:t>I</w:t>
            </w:r>
            <w:r w:rsidRPr="008028A7">
              <w:rPr>
                <w:rFonts w:ascii="宋体" w:hAnsi="宋体" w:cs="宋体" w:hint="eastAsia"/>
              </w:rPr>
              <w:t>摄取率和</w:t>
            </w:r>
            <w:r w:rsidRPr="008028A7">
              <w:rPr>
                <w:rFonts w:ascii="宋体" w:hAnsi="宋体" w:cs="宋体"/>
              </w:rPr>
              <w:t>/</w:t>
            </w:r>
            <w:r w:rsidRPr="008028A7">
              <w:rPr>
                <w:rFonts w:ascii="宋体" w:hAnsi="宋体" w:cs="宋体" w:hint="eastAsia"/>
              </w:rPr>
              <w:t>或甲状腺</w:t>
            </w:r>
            <w:r w:rsidRPr="008028A7">
              <w:rPr>
                <w:rFonts w:ascii="宋体" w:hAnsi="宋体" w:cs="宋体"/>
              </w:rPr>
              <w:t>ECT</w:t>
            </w:r>
            <w:r w:rsidRPr="008028A7">
              <w:rPr>
                <w:rFonts w:ascii="宋体" w:hAnsi="宋体" w:cs="宋体" w:hint="eastAsia"/>
              </w:rPr>
              <w:t>（妊娠和哺乳期妇女除外）</w:t>
            </w:r>
          </w:p>
          <w:p w:rsidR="00A525B7" w:rsidRPr="00C90928" w:rsidRDefault="00A525B7" w:rsidP="00C90928">
            <w:pPr>
              <w:numPr>
                <w:ilvl w:val="0"/>
                <w:numId w:val="1"/>
              </w:numPr>
              <w:rPr>
                <w:rFonts w:ascii="宋体"/>
              </w:rPr>
            </w:pPr>
            <w:r w:rsidRPr="008028A7">
              <w:rPr>
                <w:rFonts w:ascii="宋体" w:hAnsi="宋体" w:cs="宋体" w:hint="eastAsia"/>
              </w:rPr>
              <w:t>甲状腺超声</w:t>
            </w:r>
            <w:r>
              <w:rPr>
                <w:rFonts w:ascii="宋体" w:hAnsi="宋体" w:cs="宋体" w:hint="eastAsia"/>
              </w:rPr>
              <w:t>、</w:t>
            </w:r>
            <w:r w:rsidRPr="00C90928">
              <w:rPr>
                <w:rFonts w:ascii="宋体" w:hAnsi="宋体" w:cs="宋体" w:hint="eastAsia"/>
              </w:rPr>
              <w:t>胸部</w:t>
            </w:r>
            <w:r w:rsidRPr="00C90928">
              <w:rPr>
                <w:rFonts w:ascii="宋体" w:hAnsi="宋体" w:cs="宋体"/>
              </w:rPr>
              <w:t>X</w:t>
            </w:r>
            <w:r w:rsidRPr="00C90928">
              <w:rPr>
                <w:rFonts w:ascii="宋体" w:hAnsi="宋体" w:cs="宋体" w:hint="eastAsia"/>
              </w:rPr>
              <w:t>线片、心电图、超声心动图</w:t>
            </w:r>
          </w:p>
          <w:p w:rsidR="00A525B7" w:rsidRPr="008028A7" w:rsidRDefault="00A525B7" w:rsidP="00CD5119">
            <w:pPr>
              <w:numPr>
                <w:ilvl w:val="0"/>
                <w:numId w:val="1"/>
              </w:numPr>
              <w:rPr>
                <w:rFonts w:ascii="宋体"/>
              </w:rPr>
            </w:pPr>
            <w:r w:rsidRPr="008028A7">
              <w:rPr>
                <w:rFonts w:ascii="宋体" w:hAnsi="宋体" w:cs="宋体" w:hint="eastAsia"/>
              </w:rPr>
              <w:t>酌情行并发症的相关检查</w:t>
            </w:r>
          </w:p>
        </w:tc>
        <w:tc>
          <w:tcPr>
            <w:tcW w:w="2880" w:type="dxa"/>
            <w:tcBorders>
              <w:top w:val="single" w:sz="8" w:space="0" w:color="auto"/>
              <w:left w:val="single" w:sz="8" w:space="0" w:color="auto"/>
              <w:bottom w:val="single" w:sz="8" w:space="0" w:color="auto"/>
              <w:right w:val="single" w:sz="8" w:space="0" w:color="auto"/>
            </w:tcBorders>
          </w:tcPr>
          <w:p w:rsidR="00A525B7" w:rsidRPr="008028A7" w:rsidRDefault="00A525B7" w:rsidP="00CD5119">
            <w:pPr>
              <w:rPr>
                <w:rFonts w:ascii="宋体"/>
                <w:b/>
                <w:bCs/>
              </w:rPr>
            </w:pPr>
            <w:r w:rsidRPr="008028A7">
              <w:rPr>
                <w:rFonts w:ascii="宋体" w:hAnsi="宋体" w:cs="宋体" w:hint="eastAsia"/>
                <w:b/>
                <w:bCs/>
              </w:rPr>
              <w:t>长期医嘱：</w:t>
            </w:r>
          </w:p>
          <w:p w:rsidR="00A525B7" w:rsidRPr="008028A7" w:rsidRDefault="00A525B7" w:rsidP="00CD5119">
            <w:pPr>
              <w:numPr>
                <w:ilvl w:val="0"/>
                <w:numId w:val="1"/>
              </w:numPr>
              <w:rPr>
                <w:rFonts w:ascii="宋体"/>
              </w:rPr>
            </w:pPr>
            <w:r w:rsidRPr="008028A7">
              <w:rPr>
                <w:rFonts w:ascii="宋体" w:hAnsi="宋体" w:cs="宋体" w:hint="eastAsia"/>
              </w:rPr>
              <w:t>内科护理常规</w:t>
            </w:r>
          </w:p>
          <w:p w:rsidR="00A525B7" w:rsidRPr="008028A7" w:rsidRDefault="00A525B7" w:rsidP="00734C52">
            <w:pPr>
              <w:numPr>
                <w:ilvl w:val="0"/>
                <w:numId w:val="1"/>
              </w:numPr>
              <w:rPr>
                <w:rFonts w:ascii="宋体"/>
              </w:rPr>
            </w:pPr>
            <w:r w:rsidRPr="008028A7">
              <w:rPr>
                <w:rFonts w:ascii="宋体" w:hAnsi="宋体" w:cs="宋体" w:hint="eastAsia"/>
              </w:rPr>
              <w:t>一级</w:t>
            </w:r>
            <w:r>
              <w:rPr>
                <w:rFonts w:ascii="宋体"/>
              </w:rPr>
              <w:t>/</w:t>
            </w:r>
            <w:r w:rsidRPr="008028A7">
              <w:rPr>
                <w:rFonts w:ascii="宋体" w:hAnsi="宋体" w:cs="宋体" w:hint="eastAsia"/>
              </w:rPr>
              <w:t>二级</w:t>
            </w:r>
            <w:r>
              <w:rPr>
                <w:rFonts w:ascii="宋体"/>
              </w:rPr>
              <w:t>/</w:t>
            </w:r>
            <w:r w:rsidRPr="008028A7">
              <w:rPr>
                <w:rFonts w:ascii="宋体" w:hAnsi="宋体" w:cs="宋体" w:hint="eastAsia"/>
              </w:rPr>
              <w:t>三级护理</w:t>
            </w:r>
          </w:p>
          <w:p w:rsidR="00A525B7" w:rsidRPr="008028A7" w:rsidRDefault="00A525B7" w:rsidP="001B1218">
            <w:pPr>
              <w:numPr>
                <w:ilvl w:val="0"/>
                <w:numId w:val="1"/>
              </w:numPr>
              <w:rPr>
                <w:rFonts w:ascii="宋体"/>
              </w:rPr>
            </w:pPr>
            <w:r w:rsidRPr="008028A7">
              <w:rPr>
                <w:rFonts w:ascii="宋体" w:hAnsi="宋体" w:cs="宋体" w:hint="eastAsia"/>
              </w:rPr>
              <w:t>低碘饮食</w:t>
            </w:r>
          </w:p>
          <w:p w:rsidR="00A525B7" w:rsidRPr="008028A7" w:rsidRDefault="00A525B7" w:rsidP="00CD5119">
            <w:pPr>
              <w:numPr>
                <w:ilvl w:val="0"/>
                <w:numId w:val="1"/>
              </w:numPr>
              <w:rPr>
                <w:rFonts w:ascii="宋体"/>
              </w:rPr>
            </w:pPr>
            <w:r w:rsidRPr="008028A7">
              <w:rPr>
                <w:rFonts w:ascii="宋体" w:cs="宋体" w:hint="eastAsia"/>
              </w:rPr>
              <w:t>β</w:t>
            </w:r>
            <w:r w:rsidRPr="008028A7">
              <w:rPr>
                <w:rFonts w:ascii="宋体" w:hAnsi="宋体" w:cs="宋体" w:hint="eastAsia"/>
              </w:rPr>
              <w:t>受体阻滞剂（必要时）</w:t>
            </w:r>
          </w:p>
          <w:p w:rsidR="00A525B7" w:rsidRPr="008028A7" w:rsidRDefault="00A525B7" w:rsidP="00707FD3">
            <w:pPr>
              <w:numPr>
                <w:ilvl w:val="0"/>
                <w:numId w:val="1"/>
              </w:numPr>
              <w:rPr>
                <w:rFonts w:ascii="宋体"/>
              </w:rPr>
            </w:pPr>
            <w:r w:rsidRPr="008028A7">
              <w:rPr>
                <w:rFonts w:ascii="宋体" w:hAnsi="宋体" w:cs="宋体" w:hint="eastAsia"/>
              </w:rPr>
              <w:t>选用抗甲状腺药物</w:t>
            </w:r>
          </w:p>
          <w:p w:rsidR="00A525B7" w:rsidRPr="008028A7" w:rsidRDefault="00A525B7" w:rsidP="00CD5119">
            <w:pPr>
              <w:numPr>
                <w:ilvl w:val="0"/>
                <w:numId w:val="1"/>
              </w:numPr>
              <w:rPr>
                <w:rFonts w:ascii="宋体"/>
              </w:rPr>
            </w:pPr>
            <w:r w:rsidRPr="008028A7">
              <w:rPr>
                <w:rFonts w:ascii="宋体" w:hAnsi="宋体" w:cs="宋体" w:hint="eastAsia"/>
              </w:rPr>
              <w:t>并发症和合并症用药</w:t>
            </w:r>
          </w:p>
          <w:p w:rsidR="00A525B7" w:rsidRPr="008028A7" w:rsidRDefault="00A525B7" w:rsidP="00CD5119">
            <w:pPr>
              <w:rPr>
                <w:rFonts w:ascii="宋体"/>
                <w:b/>
                <w:bCs/>
              </w:rPr>
            </w:pPr>
            <w:r w:rsidRPr="008028A7">
              <w:rPr>
                <w:rFonts w:ascii="宋体" w:hAnsi="宋体" w:cs="宋体" w:hint="eastAsia"/>
                <w:b/>
                <w:bCs/>
              </w:rPr>
              <w:t>临时医嘱：</w:t>
            </w:r>
          </w:p>
          <w:p w:rsidR="00A525B7" w:rsidRPr="008028A7" w:rsidRDefault="00A525B7" w:rsidP="00CD5119">
            <w:pPr>
              <w:numPr>
                <w:ilvl w:val="0"/>
                <w:numId w:val="1"/>
              </w:numPr>
              <w:rPr>
                <w:rFonts w:ascii="宋体"/>
              </w:rPr>
            </w:pPr>
            <w:r w:rsidRPr="008028A7">
              <w:rPr>
                <w:rFonts w:ascii="宋体" w:hAnsi="宋体" w:cs="宋体" w:hint="eastAsia"/>
              </w:rPr>
              <w:t>根据病情补充或复查相关检测</w:t>
            </w:r>
          </w:p>
          <w:p w:rsidR="00A525B7" w:rsidRPr="008028A7" w:rsidRDefault="00A525B7" w:rsidP="00CD5119">
            <w:pPr>
              <w:numPr>
                <w:ilvl w:val="0"/>
                <w:numId w:val="1"/>
              </w:numPr>
              <w:rPr>
                <w:rFonts w:ascii="宋体"/>
              </w:rPr>
            </w:pPr>
            <w:r w:rsidRPr="008028A7">
              <w:rPr>
                <w:rFonts w:ascii="宋体" w:hAnsi="宋体" w:cs="宋体" w:hint="eastAsia"/>
              </w:rPr>
              <w:t>根据病情补充相关治疗</w:t>
            </w:r>
          </w:p>
          <w:p w:rsidR="00A525B7" w:rsidRPr="008028A7" w:rsidRDefault="00A525B7" w:rsidP="00CD5119">
            <w:pPr>
              <w:rPr>
                <w:rFonts w:ascii="宋体"/>
              </w:rPr>
            </w:pPr>
          </w:p>
        </w:tc>
        <w:tc>
          <w:tcPr>
            <w:tcW w:w="2915" w:type="dxa"/>
            <w:tcBorders>
              <w:top w:val="single" w:sz="8" w:space="0" w:color="auto"/>
              <w:left w:val="single" w:sz="8" w:space="0" w:color="auto"/>
              <w:bottom w:val="single" w:sz="8" w:space="0" w:color="auto"/>
              <w:right w:val="single" w:sz="8" w:space="0" w:color="auto"/>
            </w:tcBorders>
          </w:tcPr>
          <w:p w:rsidR="00A525B7" w:rsidRPr="008028A7" w:rsidRDefault="00A525B7" w:rsidP="00CD5119">
            <w:pPr>
              <w:rPr>
                <w:rFonts w:ascii="宋体"/>
                <w:b/>
                <w:bCs/>
              </w:rPr>
            </w:pPr>
            <w:r w:rsidRPr="008028A7">
              <w:rPr>
                <w:rFonts w:ascii="宋体" w:hAnsi="宋体" w:cs="宋体" w:hint="eastAsia"/>
                <w:b/>
                <w:bCs/>
              </w:rPr>
              <w:t>出院医嘱：</w:t>
            </w:r>
          </w:p>
          <w:p w:rsidR="00A525B7" w:rsidRPr="008028A7" w:rsidRDefault="00A525B7" w:rsidP="00CD5119">
            <w:pPr>
              <w:numPr>
                <w:ilvl w:val="0"/>
                <w:numId w:val="1"/>
              </w:numPr>
              <w:rPr>
                <w:rFonts w:ascii="宋体"/>
              </w:rPr>
            </w:pPr>
            <w:r w:rsidRPr="008028A7">
              <w:rPr>
                <w:rFonts w:ascii="宋体" w:hAnsi="宋体" w:cs="宋体" w:hint="eastAsia"/>
              </w:rPr>
              <w:t>出院带药</w:t>
            </w:r>
          </w:p>
          <w:p w:rsidR="00A525B7" w:rsidRPr="008028A7" w:rsidRDefault="00A525B7" w:rsidP="00CD5119">
            <w:pPr>
              <w:numPr>
                <w:ilvl w:val="0"/>
                <w:numId w:val="1"/>
              </w:numPr>
              <w:rPr>
                <w:rFonts w:ascii="宋体"/>
              </w:rPr>
            </w:pPr>
            <w:r w:rsidRPr="008028A7">
              <w:rPr>
                <w:rFonts w:ascii="宋体" w:hAnsi="宋体" w:cs="宋体" w:hint="eastAsia"/>
              </w:rPr>
              <w:t>门诊随访</w:t>
            </w:r>
          </w:p>
        </w:tc>
      </w:tr>
      <w:tr w:rsidR="00A525B7" w:rsidRPr="008028A7">
        <w:trPr>
          <w:cantSplit/>
          <w:trHeight w:val="1134"/>
          <w:jc w:val="center"/>
        </w:trPr>
        <w:tc>
          <w:tcPr>
            <w:tcW w:w="723" w:type="dxa"/>
            <w:tcBorders>
              <w:top w:val="single" w:sz="8" w:space="0" w:color="auto"/>
              <w:left w:val="single" w:sz="8" w:space="0" w:color="auto"/>
              <w:bottom w:val="single" w:sz="8" w:space="0" w:color="auto"/>
              <w:right w:val="single" w:sz="8" w:space="0" w:color="auto"/>
            </w:tcBorders>
            <w:vAlign w:val="center"/>
          </w:tcPr>
          <w:p w:rsidR="00A525B7" w:rsidRPr="008028A7" w:rsidRDefault="00A525B7" w:rsidP="00CD5119">
            <w:pPr>
              <w:jc w:val="center"/>
              <w:rPr>
                <w:rFonts w:eastAsia="黑体"/>
              </w:rPr>
            </w:pPr>
            <w:r w:rsidRPr="008028A7">
              <w:rPr>
                <w:rFonts w:eastAsia="黑体" w:cs="黑体" w:hint="eastAsia"/>
              </w:rPr>
              <w:t>主要</w:t>
            </w:r>
          </w:p>
          <w:p w:rsidR="00A525B7" w:rsidRPr="008028A7" w:rsidRDefault="00A525B7" w:rsidP="00CD5119">
            <w:pPr>
              <w:jc w:val="center"/>
              <w:rPr>
                <w:rFonts w:eastAsia="黑体"/>
              </w:rPr>
            </w:pPr>
            <w:r w:rsidRPr="008028A7">
              <w:rPr>
                <w:rFonts w:eastAsia="黑体" w:cs="黑体" w:hint="eastAsia"/>
              </w:rPr>
              <w:t>护理</w:t>
            </w:r>
          </w:p>
          <w:p w:rsidR="00A525B7" w:rsidRPr="008028A7" w:rsidRDefault="00A525B7" w:rsidP="00CD5119">
            <w:pPr>
              <w:jc w:val="center"/>
              <w:rPr>
                <w:rFonts w:eastAsia="黑体"/>
              </w:rPr>
            </w:pPr>
            <w:r w:rsidRPr="008028A7">
              <w:rPr>
                <w:rFonts w:eastAsia="黑体" w:cs="黑体" w:hint="eastAsia"/>
              </w:rPr>
              <w:t>工作</w:t>
            </w:r>
          </w:p>
        </w:tc>
        <w:tc>
          <w:tcPr>
            <w:tcW w:w="3600" w:type="dxa"/>
            <w:tcBorders>
              <w:top w:val="single" w:sz="8" w:space="0" w:color="auto"/>
              <w:left w:val="single" w:sz="8" w:space="0" w:color="auto"/>
              <w:bottom w:val="single" w:sz="8" w:space="0" w:color="auto"/>
              <w:right w:val="single" w:sz="8" w:space="0" w:color="auto"/>
            </w:tcBorders>
          </w:tcPr>
          <w:p w:rsidR="00A525B7" w:rsidRPr="008028A7" w:rsidRDefault="00A525B7" w:rsidP="00CD5119">
            <w:pPr>
              <w:numPr>
                <w:ilvl w:val="0"/>
                <w:numId w:val="1"/>
              </w:numPr>
              <w:rPr>
                <w:rFonts w:ascii="宋体"/>
              </w:rPr>
            </w:pPr>
            <w:r w:rsidRPr="008028A7">
              <w:rPr>
                <w:rFonts w:ascii="宋体" w:hAnsi="宋体" w:cs="宋体" w:hint="eastAsia"/>
              </w:rPr>
              <w:t>介绍病房环境、设施和设备</w:t>
            </w:r>
          </w:p>
          <w:p w:rsidR="00A525B7" w:rsidRPr="008028A7" w:rsidRDefault="00A525B7" w:rsidP="003D45DF">
            <w:pPr>
              <w:numPr>
                <w:ilvl w:val="0"/>
                <w:numId w:val="1"/>
              </w:numPr>
              <w:rPr>
                <w:rFonts w:ascii="宋体"/>
                <w:u w:val="single"/>
              </w:rPr>
            </w:pPr>
            <w:r w:rsidRPr="008028A7">
              <w:rPr>
                <w:rFonts w:ascii="宋体" w:hAnsi="宋体" w:cs="宋体" w:hint="eastAsia"/>
              </w:rPr>
              <w:t>入院护理评估，护理计划</w:t>
            </w:r>
          </w:p>
          <w:p w:rsidR="00A525B7" w:rsidRPr="008028A7" w:rsidRDefault="00A525B7" w:rsidP="003D45DF">
            <w:pPr>
              <w:numPr>
                <w:ilvl w:val="0"/>
                <w:numId w:val="1"/>
              </w:numPr>
              <w:rPr>
                <w:rFonts w:ascii="宋体"/>
                <w:u w:val="single"/>
              </w:rPr>
            </w:pPr>
            <w:r w:rsidRPr="008028A7">
              <w:rPr>
                <w:rFonts w:ascii="宋体" w:hAnsi="宋体" w:cs="宋体" w:hint="eastAsia"/>
              </w:rPr>
              <w:t>观察各种药物疗效和</w:t>
            </w:r>
            <w:r>
              <w:rPr>
                <w:rFonts w:ascii="宋体" w:hAnsi="宋体" w:cs="宋体" w:hint="eastAsia"/>
              </w:rPr>
              <w:t>不良反应</w:t>
            </w:r>
          </w:p>
          <w:p w:rsidR="00A525B7" w:rsidRPr="008028A7" w:rsidRDefault="00A525B7" w:rsidP="003D45DF">
            <w:pPr>
              <w:numPr>
                <w:ilvl w:val="0"/>
                <w:numId w:val="1"/>
              </w:numPr>
              <w:rPr>
                <w:rFonts w:ascii="宋体"/>
                <w:u w:val="single"/>
              </w:rPr>
            </w:pPr>
            <w:r w:rsidRPr="008028A7">
              <w:rPr>
                <w:rFonts w:ascii="宋体" w:hAnsi="宋体" w:cs="宋体" w:hint="eastAsia"/>
              </w:rPr>
              <w:t>用药指导，协助患者完成实验室及辅助检查</w:t>
            </w:r>
          </w:p>
        </w:tc>
        <w:tc>
          <w:tcPr>
            <w:tcW w:w="2880" w:type="dxa"/>
            <w:tcBorders>
              <w:top w:val="single" w:sz="8" w:space="0" w:color="auto"/>
              <w:left w:val="single" w:sz="8" w:space="0" w:color="auto"/>
              <w:bottom w:val="single" w:sz="8" w:space="0" w:color="auto"/>
              <w:right w:val="single" w:sz="8" w:space="0" w:color="auto"/>
            </w:tcBorders>
          </w:tcPr>
          <w:p w:rsidR="00A525B7" w:rsidRPr="008028A7" w:rsidRDefault="00A525B7" w:rsidP="00CD5119">
            <w:pPr>
              <w:numPr>
                <w:ilvl w:val="0"/>
                <w:numId w:val="1"/>
              </w:numPr>
              <w:rPr>
                <w:rFonts w:ascii="宋体"/>
              </w:rPr>
            </w:pPr>
            <w:r w:rsidRPr="008028A7">
              <w:rPr>
                <w:rFonts w:ascii="宋体" w:hAnsi="宋体" w:cs="宋体" w:hint="eastAsia"/>
              </w:rPr>
              <w:t>病情观察</w:t>
            </w:r>
          </w:p>
          <w:p w:rsidR="00A525B7" w:rsidRPr="008028A7" w:rsidRDefault="00A525B7" w:rsidP="00CD5119">
            <w:pPr>
              <w:numPr>
                <w:ilvl w:val="0"/>
                <w:numId w:val="1"/>
              </w:numPr>
              <w:rPr>
                <w:rFonts w:ascii="宋体"/>
                <w:u w:val="single"/>
              </w:rPr>
            </w:pPr>
            <w:r w:rsidRPr="008028A7">
              <w:rPr>
                <w:rFonts w:ascii="宋体" w:hAnsi="宋体" w:cs="宋体" w:hint="eastAsia"/>
              </w:rPr>
              <w:t>观察治疗反应</w:t>
            </w:r>
          </w:p>
          <w:p w:rsidR="00A525B7" w:rsidRPr="008028A7" w:rsidRDefault="00A525B7" w:rsidP="00CD5119">
            <w:pPr>
              <w:numPr>
                <w:ilvl w:val="0"/>
                <w:numId w:val="1"/>
              </w:numPr>
              <w:rPr>
                <w:rFonts w:ascii="宋体"/>
                <w:u w:val="single"/>
              </w:rPr>
            </w:pPr>
            <w:r w:rsidRPr="008028A7">
              <w:rPr>
                <w:rFonts w:ascii="宋体" w:hAnsi="宋体" w:cs="宋体" w:hint="eastAsia"/>
              </w:rPr>
              <w:t>疾病相关健康教育</w:t>
            </w:r>
          </w:p>
        </w:tc>
        <w:tc>
          <w:tcPr>
            <w:tcW w:w="2915" w:type="dxa"/>
            <w:tcBorders>
              <w:top w:val="single" w:sz="8" w:space="0" w:color="auto"/>
              <w:left w:val="single" w:sz="8" w:space="0" w:color="auto"/>
              <w:bottom w:val="single" w:sz="8" w:space="0" w:color="auto"/>
              <w:right w:val="single" w:sz="8" w:space="0" w:color="auto"/>
            </w:tcBorders>
          </w:tcPr>
          <w:p w:rsidR="00A525B7" w:rsidRPr="008028A7" w:rsidRDefault="00A525B7" w:rsidP="00CD5119">
            <w:pPr>
              <w:rPr>
                <w:rFonts w:ascii="宋体"/>
              </w:rPr>
            </w:pPr>
            <w:r w:rsidRPr="008028A7">
              <w:rPr>
                <w:rFonts w:ascii="宋体" w:hAnsi="宋体" w:cs="宋体" w:hint="eastAsia"/>
              </w:rPr>
              <w:t>□</w:t>
            </w:r>
            <w:r w:rsidRPr="008028A7">
              <w:rPr>
                <w:rFonts w:ascii="宋体" w:hAnsi="宋体" w:cs="宋体"/>
              </w:rPr>
              <w:t xml:space="preserve"> </w:t>
            </w:r>
            <w:r w:rsidRPr="008028A7">
              <w:rPr>
                <w:rFonts w:ascii="宋体" w:hAnsi="宋体" w:cs="宋体" w:hint="eastAsia"/>
              </w:rPr>
              <w:t>指导患者办理出院手续</w:t>
            </w:r>
          </w:p>
          <w:p w:rsidR="00A525B7" w:rsidRPr="008028A7" w:rsidRDefault="00A525B7" w:rsidP="00CD5119">
            <w:pPr>
              <w:rPr>
                <w:rFonts w:ascii="宋体"/>
              </w:rPr>
            </w:pPr>
          </w:p>
        </w:tc>
      </w:tr>
      <w:tr w:rsidR="00A525B7" w:rsidRPr="008028A7">
        <w:trPr>
          <w:jc w:val="center"/>
        </w:trPr>
        <w:tc>
          <w:tcPr>
            <w:tcW w:w="723" w:type="dxa"/>
            <w:tcBorders>
              <w:top w:val="single" w:sz="8" w:space="0" w:color="auto"/>
              <w:left w:val="single" w:sz="8" w:space="0" w:color="auto"/>
              <w:bottom w:val="single" w:sz="8" w:space="0" w:color="auto"/>
              <w:right w:val="single" w:sz="8" w:space="0" w:color="auto"/>
            </w:tcBorders>
            <w:vAlign w:val="center"/>
          </w:tcPr>
          <w:p w:rsidR="00A525B7" w:rsidRPr="008028A7" w:rsidRDefault="00A525B7" w:rsidP="00CD5119">
            <w:pPr>
              <w:jc w:val="center"/>
              <w:rPr>
                <w:rFonts w:eastAsia="黑体"/>
              </w:rPr>
            </w:pPr>
            <w:r w:rsidRPr="008028A7">
              <w:rPr>
                <w:rFonts w:eastAsia="黑体" w:cs="黑体" w:hint="eastAsia"/>
              </w:rPr>
              <w:t>病情</w:t>
            </w:r>
          </w:p>
          <w:p w:rsidR="00A525B7" w:rsidRPr="008028A7" w:rsidRDefault="00A525B7" w:rsidP="00CD5119">
            <w:pPr>
              <w:jc w:val="center"/>
              <w:rPr>
                <w:rFonts w:eastAsia="黑体"/>
              </w:rPr>
            </w:pPr>
            <w:r w:rsidRPr="008028A7">
              <w:rPr>
                <w:rFonts w:eastAsia="黑体" w:cs="黑体" w:hint="eastAsia"/>
              </w:rPr>
              <w:t>变异</w:t>
            </w:r>
          </w:p>
          <w:p w:rsidR="00A525B7" w:rsidRPr="008028A7" w:rsidRDefault="00A525B7" w:rsidP="00CD5119">
            <w:pPr>
              <w:jc w:val="center"/>
              <w:rPr>
                <w:rFonts w:eastAsia="黑体"/>
              </w:rPr>
            </w:pPr>
            <w:r w:rsidRPr="008028A7">
              <w:rPr>
                <w:rFonts w:eastAsia="黑体" w:cs="黑体" w:hint="eastAsia"/>
              </w:rPr>
              <w:t>记录</w:t>
            </w:r>
          </w:p>
        </w:tc>
        <w:tc>
          <w:tcPr>
            <w:tcW w:w="3600" w:type="dxa"/>
            <w:tcBorders>
              <w:top w:val="single" w:sz="8" w:space="0" w:color="auto"/>
              <w:left w:val="single" w:sz="8" w:space="0" w:color="auto"/>
              <w:bottom w:val="single" w:sz="8" w:space="0" w:color="auto"/>
              <w:right w:val="single" w:sz="8" w:space="0" w:color="auto"/>
            </w:tcBorders>
          </w:tcPr>
          <w:p w:rsidR="00A525B7" w:rsidRPr="008028A7" w:rsidRDefault="00A525B7" w:rsidP="00CD5119">
            <w:pPr>
              <w:rPr>
                <w:rFonts w:ascii="宋体" w:hAnsi="宋体" w:cs="宋体"/>
              </w:rPr>
            </w:pPr>
            <w:r w:rsidRPr="008028A7">
              <w:rPr>
                <w:rFonts w:ascii="宋体" w:hAnsi="宋体" w:cs="宋体" w:hint="eastAsia"/>
              </w:rPr>
              <w:t>□无</w:t>
            </w:r>
            <w:r w:rsidRPr="008028A7">
              <w:rPr>
                <w:rFonts w:ascii="宋体" w:hAnsi="宋体" w:cs="宋体"/>
              </w:rPr>
              <w:t xml:space="preserve">  </w:t>
            </w:r>
            <w:r w:rsidRPr="008028A7">
              <w:rPr>
                <w:rFonts w:ascii="宋体" w:hAnsi="宋体" w:cs="宋体" w:hint="eastAsia"/>
              </w:rPr>
              <w:t>□有，原因：</w:t>
            </w:r>
            <w:r w:rsidRPr="008028A7">
              <w:rPr>
                <w:rFonts w:ascii="宋体" w:hAnsi="宋体" w:cs="宋体"/>
              </w:rPr>
              <w:t xml:space="preserve"> </w:t>
            </w:r>
          </w:p>
          <w:p w:rsidR="00A525B7" w:rsidRPr="008028A7" w:rsidRDefault="00A525B7" w:rsidP="00CD5119">
            <w:pPr>
              <w:rPr>
                <w:rFonts w:ascii="宋体"/>
              </w:rPr>
            </w:pPr>
            <w:r w:rsidRPr="008028A7">
              <w:rPr>
                <w:rFonts w:ascii="宋体" w:hAnsi="宋体" w:cs="宋体"/>
              </w:rPr>
              <w:t>1</w:t>
            </w:r>
            <w:r w:rsidRPr="008028A7">
              <w:rPr>
                <w:rFonts w:ascii="宋体" w:hAnsi="宋体" w:cs="宋体" w:hint="eastAsia"/>
              </w:rPr>
              <w:t>．</w:t>
            </w:r>
          </w:p>
          <w:p w:rsidR="00A525B7" w:rsidRPr="008028A7" w:rsidRDefault="00A525B7" w:rsidP="00CD5119">
            <w:pPr>
              <w:rPr>
                <w:rFonts w:ascii="宋体"/>
                <w:u w:val="single"/>
              </w:rPr>
            </w:pPr>
            <w:r w:rsidRPr="008028A7">
              <w:rPr>
                <w:rFonts w:ascii="宋体" w:hAnsi="宋体" w:cs="宋体"/>
              </w:rPr>
              <w:t>2</w:t>
            </w:r>
            <w:r w:rsidRPr="008028A7">
              <w:rPr>
                <w:rFonts w:ascii="宋体" w:hAnsi="宋体" w:cs="宋体" w:hint="eastAsia"/>
              </w:rPr>
              <w:t>．</w:t>
            </w:r>
          </w:p>
        </w:tc>
        <w:tc>
          <w:tcPr>
            <w:tcW w:w="2880" w:type="dxa"/>
            <w:tcBorders>
              <w:top w:val="single" w:sz="8" w:space="0" w:color="auto"/>
              <w:left w:val="single" w:sz="8" w:space="0" w:color="auto"/>
              <w:bottom w:val="single" w:sz="8" w:space="0" w:color="auto"/>
              <w:right w:val="single" w:sz="8" w:space="0" w:color="auto"/>
            </w:tcBorders>
          </w:tcPr>
          <w:p w:rsidR="00A525B7" w:rsidRPr="008028A7" w:rsidRDefault="00A525B7" w:rsidP="00CD5119">
            <w:pPr>
              <w:rPr>
                <w:rFonts w:ascii="宋体" w:hAnsi="宋体" w:cs="宋体"/>
              </w:rPr>
            </w:pPr>
            <w:r w:rsidRPr="008028A7">
              <w:rPr>
                <w:rFonts w:ascii="宋体" w:hAnsi="宋体" w:cs="宋体" w:hint="eastAsia"/>
              </w:rPr>
              <w:t>□无</w:t>
            </w:r>
            <w:r w:rsidRPr="008028A7">
              <w:rPr>
                <w:rFonts w:ascii="宋体" w:hAnsi="宋体" w:cs="宋体"/>
              </w:rPr>
              <w:t xml:space="preserve">  </w:t>
            </w:r>
            <w:r w:rsidRPr="008028A7">
              <w:rPr>
                <w:rFonts w:ascii="宋体" w:hAnsi="宋体" w:cs="宋体" w:hint="eastAsia"/>
              </w:rPr>
              <w:t>□有，原因：</w:t>
            </w:r>
            <w:r w:rsidRPr="008028A7">
              <w:rPr>
                <w:rFonts w:ascii="宋体" w:hAnsi="宋体" w:cs="宋体"/>
              </w:rPr>
              <w:t xml:space="preserve"> </w:t>
            </w:r>
          </w:p>
          <w:p w:rsidR="00A525B7" w:rsidRPr="008028A7" w:rsidRDefault="00A525B7" w:rsidP="00CD5119">
            <w:pPr>
              <w:rPr>
                <w:rFonts w:ascii="宋体"/>
              </w:rPr>
            </w:pPr>
            <w:r w:rsidRPr="008028A7">
              <w:rPr>
                <w:rFonts w:ascii="宋体" w:hAnsi="宋体" w:cs="宋体"/>
              </w:rPr>
              <w:t>1</w:t>
            </w:r>
            <w:r w:rsidRPr="008028A7">
              <w:rPr>
                <w:rFonts w:ascii="宋体" w:hAnsi="宋体" w:cs="宋体" w:hint="eastAsia"/>
              </w:rPr>
              <w:t>．</w:t>
            </w:r>
          </w:p>
          <w:p w:rsidR="00A525B7" w:rsidRPr="008028A7" w:rsidRDefault="00A525B7" w:rsidP="00CD5119">
            <w:pPr>
              <w:rPr>
                <w:rFonts w:ascii="宋体"/>
                <w:u w:val="single"/>
              </w:rPr>
            </w:pPr>
            <w:r w:rsidRPr="008028A7">
              <w:rPr>
                <w:rFonts w:ascii="宋体" w:hAnsi="宋体" w:cs="宋体"/>
              </w:rPr>
              <w:t>2</w:t>
            </w:r>
            <w:r w:rsidRPr="008028A7">
              <w:rPr>
                <w:rFonts w:ascii="宋体" w:hAnsi="宋体" w:cs="宋体" w:hint="eastAsia"/>
              </w:rPr>
              <w:t>．</w:t>
            </w:r>
          </w:p>
        </w:tc>
        <w:tc>
          <w:tcPr>
            <w:tcW w:w="2915" w:type="dxa"/>
            <w:tcBorders>
              <w:top w:val="single" w:sz="8" w:space="0" w:color="auto"/>
              <w:left w:val="single" w:sz="8" w:space="0" w:color="auto"/>
              <w:bottom w:val="single" w:sz="8" w:space="0" w:color="auto"/>
              <w:right w:val="single" w:sz="8" w:space="0" w:color="auto"/>
            </w:tcBorders>
          </w:tcPr>
          <w:p w:rsidR="00A525B7" w:rsidRPr="008028A7" w:rsidRDefault="00A525B7" w:rsidP="00CD5119">
            <w:pPr>
              <w:rPr>
                <w:rFonts w:ascii="宋体"/>
              </w:rPr>
            </w:pPr>
            <w:r w:rsidRPr="008028A7">
              <w:rPr>
                <w:rFonts w:ascii="宋体" w:hAnsi="宋体" w:cs="宋体" w:hint="eastAsia"/>
              </w:rPr>
              <w:t>□无</w:t>
            </w:r>
            <w:r w:rsidRPr="008028A7">
              <w:rPr>
                <w:rFonts w:ascii="宋体" w:hAnsi="宋体" w:cs="宋体"/>
              </w:rPr>
              <w:t xml:space="preserve">  </w:t>
            </w:r>
            <w:r w:rsidRPr="008028A7">
              <w:rPr>
                <w:rFonts w:ascii="宋体" w:hAnsi="宋体" w:cs="宋体" w:hint="eastAsia"/>
              </w:rPr>
              <w:t>□有，原因：</w:t>
            </w:r>
          </w:p>
          <w:p w:rsidR="00A525B7" w:rsidRPr="008028A7" w:rsidRDefault="00A525B7" w:rsidP="00CD5119">
            <w:pPr>
              <w:rPr>
                <w:rFonts w:ascii="宋体"/>
              </w:rPr>
            </w:pPr>
            <w:r w:rsidRPr="008028A7">
              <w:rPr>
                <w:rFonts w:ascii="宋体" w:hAnsi="宋体" w:cs="宋体"/>
              </w:rPr>
              <w:t>1</w:t>
            </w:r>
            <w:r w:rsidRPr="008028A7">
              <w:rPr>
                <w:rFonts w:ascii="宋体" w:hAnsi="宋体" w:cs="宋体" w:hint="eastAsia"/>
              </w:rPr>
              <w:t>．</w:t>
            </w:r>
          </w:p>
          <w:p w:rsidR="00A525B7" w:rsidRPr="008028A7" w:rsidRDefault="00A525B7" w:rsidP="00CD5119">
            <w:pPr>
              <w:rPr>
                <w:rFonts w:ascii="宋体"/>
                <w:u w:val="single"/>
              </w:rPr>
            </w:pPr>
            <w:r w:rsidRPr="008028A7">
              <w:rPr>
                <w:rFonts w:ascii="宋体" w:hAnsi="宋体" w:cs="宋体"/>
              </w:rPr>
              <w:t>2</w:t>
            </w:r>
            <w:r w:rsidRPr="008028A7">
              <w:rPr>
                <w:rFonts w:ascii="宋体" w:hAnsi="宋体" w:cs="宋体" w:hint="eastAsia"/>
              </w:rPr>
              <w:t>．</w:t>
            </w:r>
          </w:p>
        </w:tc>
      </w:tr>
      <w:tr w:rsidR="00A525B7" w:rsidRPr="008028A7">
        <w:trPr>
          <w:trHeight w:val="640"/>
          <w:jc w:val="center"/>
        </w:trPr>
        <w:tc>
          <w:tcPr>
            <w:tcW w:w="723" w:type="dxa"/>
            <w:tcBorders>
              <w:top w:val="single" w:sz="8" w:space="0" w:color="auto"/>
              <w:left w:val="single" w:sz="8" w:space="0" w:color="auto"/>
              <w:bottom w:val="single" w:sz="8" w:space="0" w:color="auto"/>
              <w:right w:val="single" w:sz="8" w:space="0" w:color="auto"/>
            </w:tcBorders>
            <w:vAlign w:val="center"/>
          </w:tcPr>
          <w:p w:rsidR="00A525B7" w:rsidRPr="008028A7" w:rsidRDefault="00A525B7" w:rsidP="00CD5119">
            <w:pPr>
              <w:jc w:val="center"/>
              <w:rPr>
                <w:rFonts w:eastAsia="黑体"/>
              </w:rPr>
            </w:pPr>
            <w:r w:rsidRPr="008028A7">
              <w:rPr>
                <w:rFonts w:eastAsia="黑体" w:cs="黑体" w:hint="eastAsia"/>
              </w:rPr>
              <w:t>护士</w:t>
            </w:r>
          </w:p>
          <w:p w:rsidR="00A525B7" w:rsidRPr="008028A7" w:rsidRDefault="00A525B7" w:rsidP="00CD5119">
            <w:pPr>
              <w:jc w:val="center"/>
              <w:rPr>
                <w:rFonts w:eastAsia="黑体"/>
              </w:rPr>
            </w:pPr>
            <w:r w:rsidRPr="008028A7">
              <w:rPr>
                <w:rFonts w:eastAsia="黑体" w:cs="黑体" w:hint="eastAsia"/>
              </w:rPr>
              <w:t>签名</w:t>
            </w:r>
          </w:p>
        </w:tc>
        <w:tc>
          <w:tcPr>
            <w:tcW w:w="3600" w:type="dxa"/>
            <w:tcBorders>
              <w:top w:val="single" w:sz="8" w:space="0" w:color="auto"/>
              <w:left w:val="single" w:sz="8" w:space="0" w:color="auto"/>
              <w:bottom w:val="single" w:sz="8" w:space="0" w:color="auto"/>
              <w:right w:val="single" w:sz="8" w:space="0" w:color="auto"/>
            </w:tcBorders>
          </w:tcPr>
          <w:p w:rsidR="00A525B7" w:rsidRPr="008028A7" w:rsidRDefault="00A525B7" w:rsidP="00CD5119">
            <w:pPr>
              <w:jc w:val="center"/>
            </w:pPr>
          </w:p>
        </w:tc>
        <w:tc>
          <w:tcPr>
            <w:tcW w:w="2880" w:type="dxa"/>
            <w:tcBorders>
              <w:top w:val="single" w:sz="8" w:space="0" w:color="auto"/>
              <w:left w:val="single" w:sz="8" w:space="0" w:color="auto"/>
              <w:bottom w:val="single" w:sz="8" w:space="0" w:color="auto"/>
              <w:right w:val="single" w:sz="8" w:space="0" w:color="auto"/>
            </w:tcBorders>
          </w:tcPr>
          <w:p w:rsidR="00A525B7" w:rsidRPr="008028A7" w:rsidRDefault="00A525B7" w:rsidP="00CD5119">
            <w:pPr>
              <w:jc w:val="center"/>
            </w:pPr>
          </w:p>
        </w:tc>
        <w:tc>
          <w:tcPr>
            <w:tcW w:w="2915" w:type="dxa"/>
            <w:tcBorders>
              <w:top w:val="single" w:sz="8" w:space="0" w:color="auto"/>
              <w:left w:val="single" w:sz="8" w:space="0" w:color="auto"/>
              <w:bottom w:val="single" w:sz="8" w:space="0" w:color="auto"/>
              <w:right w:val="single" w:sz="8" w:space="0" w:color="auto"/>
            </w:tcBorders>
          </w:tcPr>
          <w:p w:rsidR="00A525B7" w:rsidRPr="008028A7" w:rsidRDefault="00A525B7" w:rsidP="00CD5119">
            <w:pPr>
              <w:jc w:val="center"/>
            </w:pPr>
          </w:p>
        </w:tc>
      </w:tr>
      <w:tr w:rsidR="00A525B7" w:rsidRPr="008028A7">
        <w:trPr>
          <w:trHeight w:val="645"/>
          <w:jc w:val="center"/>
        </w:trPr>
        <w:tc>
          <w:tcPr>
            <w:tcW w:w="723" w:type="dxa"/>
            <w:tcBorders>
              <w:top w:val="single" w:sz="8" w:space="0" w:color="auto"/>
              <w:left w:val="single" w:sz="8" w:space="0" w:color="auto"/>
              <w:bottom w:val="single" w:sz="8" w:space="0" w:color="auto"/>
              <w:right w:val="single" w:sz="8" w:space="0" w:color="auto"/>
            </w:tcBorders>
            <w:vAlign w:val="center"/>
          </w:tcPr>
          <w:p w:rsidR="00A525B7" w:rsidRPr="008028A7" w:rsidRDefault="00A525B7" w:rsidP="00CD5119">
            <w:pPr>
              <w:jc w:val="center"/>
              <w:rPr>
                <w:rFonts w:eastAsia="黑体"/>
              </w:rPr>
            </w:pPr>
            <w:r w:rsidRPr="008028A7">
              <w:rPr>
                <w:rFonts w:eastAsia="黑体" w:cs="黑体" w:hint="eastAsia"/>
              </w:rPr>
              <w:t>医师</w:t>
            </w:r>
          </w:p>
          <w:p w:rsidR="00A525B7" w:rsidRPr="008028A7" w:rsidRDefault="00A525B7" w:rsidP="00CD5119">
            <w:pPr>
              <w:jc w:val="center"/>
              <w:rPr>
                <w:rFonts w:eastAsia="黑体"/>
              </w:rPr>
            </w:pPr>
            <w:r w:rsidRPr="008028A7">
              <w:rPr>
                <w:rFonts w:eastAsia="黑体" w:cs="黑体" w:hint="eastAsia"/>
              </w:rPr>
              <w:t>签名</w:t>
            </w:r>
          </w:p>
        </w:tc>
        <w:tc>
          <w:tcPr>
            <w:tcW w:w="3600" w:type="dxa"/>
            <w:tcBorders>
              <w:top w:val="single" w:sz="8" w:space="0" w:color="auto"/>
              <w:left w:val="single" w:sz="8" w:space="0" w:color="auto"/>
              <w:bottom w:val="single" w:sz="8" w:space="0" w:color="auto"/>
              <w:right w:val="single" w:sz="8" w:space="0" w:color="auto"/>
            </w:tcBorders>
          </w:tcPr>
          <w:p w:rsidR="00A525B7" w:rsidRPr="008028A7" w:rsidRDefault="00A525B7" w:rsidP="00CD5119"/>
        </w:tc>
        <w:tc>
          <w:tcPr>
            <w:tcW w:w="2880" w:type="dxa"/>
            <w:tcBorders>
              <w:top w:val="single" w:sz="8" w:space="0" w:color="auto"/>
              <w:left w:val="single" w:sz="8" w:space="0" w:color="auto"/>
              <w:bottom w:val="single" w:sz="8" w:space="0" w:color="auto"/>
              <w:right w:val="single" w:sz="8" w:space="0" w:color="auto"/>
            </w:tcBorders>
          </w:tcPr>
          <w:p w:rsidR="00A525B7" w:rsidRPr="008028A7" w:rsidRDefault="00A525B7" w:rsidP="00CD5119"/>
        </w:tc>
        <w:tc>
          <w:tcPr>
            <w:tcW w:w="2915" w:type="dxa"/>
            <w:tcBorders>
              <w:top w:val="single" w:sz="8" w:space="0" w:color="auto"/>
              <w:left w:val="single" w:sz="8" w:space="0" w:color="auto"/>
              <w:bottom w:val="single" w:sz="8" w:space="0" w:color="auto"/>
              <w:right w:val="single" w:sz="8" w:space="0" w:color="auto"/>
            </w:tcBorders>
          </w:tcPr>
          <w:p w:rsidR="00A525B7" w:rsidRPr="008028A7" w:rsidRDefault="00A525B7" w:rsidP="00CD5119"/>
        </w:tc>
      </w:tr>
    </w:tbl>
    <w:p w:rsidR="00A525B7" w:rsidRDefault="00A525B7" w:rsidP="00F51F2D">
      <w:pPr>
        <w:adjustRightInd w:val="0"/>
        <w:snapToGrid w:val="0"/>
        <w:spacing w:line="360" w:lineRule="auto"/>
        <w:ind w:firstLineChars="200" w:firstLine="420"/>
      </w:pPr>
    </w:p>
    <w:sectPr w:rsidR="00A525B7" w:rsidSect="007C62EA">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9AF" w:rsidRDefault="00C059AF" w:rsidP="004477E3">
      <w:r>
        <w:separator/>
      </w:r>
    </w:p>
  </w:endnote>
  <w:endnote w:type="continuationSeparator" w:id="0">
    <w:p w:rsidR="00C059AF" w:rsidRDefault="00C059AF" w:rsidP="0044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9AF" w:rsidRDefault="00C059AF" w:rsidP="004477E3">
      <w:r>
        <w:separator/>
      </w:r>
    </w:p>
  </w:footnote>
  <w:footnote w:type="continuationSeparator" w:id="0">
    <w:p w:rsidR="00C059AF" w:rsidRDefault="00C059AF" w:rsidP="00447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5B7" w:rsidRDefault="00A525B7" w:rsidP="00531C60">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A6604"/>
    <w:multiLevelType w:val="hybridMultilevel"/>
    <w:tmpl w:val="B5703D10"/>
    <w:lvl w:ilvl="0" w:tplc="21981628">
      <w:numFmt w:val="bullet"/>
      <w:lvlText w:val="□"/>
      <w:lvlJc w:val="left"/>
      <w:pPr>
        <w:tabs>
          <w:tab w:val="num" w:pos="360"/>
        </w:tabs>
        <w:ind w:left="360" w:hanging="360"/>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77E3"/>
    <w:rsid w:val="00006C68"/>
    <w:rsid w:val="00031E7C"/>
    <w:rsid w:val="00035B9E"/>
    <w:rsid w:val="000401DC"/>
    <w:rsid w:val="00040D2E"/>
    <w:rsid w:val="00044059"/>
    <w:rsid w:val="00047D78"/>
    <w:rsid w:val="00050E1A"/>
    <w:rsid w:val="00052296"/>
    <w:rsid w:val="00085D82"/>
    <w:rsid w:val="00094EE3"/>
    <w:rsid w:val="00096BF1"/>
    <w:rsid w:val="000C1EF1"/>
    <w:rsid w:val="000E39A5"/>
    <w:rsid w:val="000F42F5"/>
    <w:rsid w:val="0010445E"/>
    <w:rsid w:val="001120DD"/>
    <w:rsid w:val="00114578"/>
    <w:rsid w:val="00122748"/>
    <w:rsid w:val="00141EF7"/>
    <w:rsid w:val="0015554F"/>
    <w:rsid w:val="00165990"/>
    <w:rsid w:val="00165BE8"/>
    <w:rsid w:val="001821C9"/>
    <w:rsid w:val="001829C3"/>
    <w:rsid w:val="001B1218"/>
    <w:rsid w:val="001B1865"/>
    <w:rsid w:val="001B55F7"/>
    <w:rsid w:val="001B6D4E"/>
    <w:rsid w:val="001C20A0"/>
    <w:rsid w:val="001C7777"/>
    <w:rsid w:val="001F5C18"/>
    <w:rsid w:val="001F6711"/>
    <w:rsid w:val="00200EBB"/>
    <w:rsid w:val="00203E1A"/>
    <w:rsid w:val="00204DA6"/>
    <w:rsid w:val="0020676B"/>
    <w:rsid w:val="00226A18"/>
    <w:rsid w:val="002458D5"/>
    <w:rsid w:val="00252FB4"/>
    <w:rsid w:val="00264425"/>
    <w:rsid w:val="00265B5D"/>
    <w:rsid w:val="00280321"/>
    <w:rsid w:val="00282806"/>
    <w:rsid w:val="00291EE8"/>
    <w:rsid w:val="002A5431"/>
    <w:rsid w:val="002C0B21"/>
    <w:rsid w:val="002C23E1"/>
    <w:rsid w:val="002F035D"/>
    <w:rsid w:val="002F11DD"/>
    <w:rsid w:val="002F2347"/>
    <w:rsid w:val="00303240"/>
    <w:rsid w:val="00321493"/>
    <w:rsid w:val="00333936"/>
    <w:rsid w:val="003340F4"/>
    <w:rsid w:val="003371D8"/>
    <w:rsid w:val="00343FA6"/>
    <w:rsid w:val="00352FCE"/>
    <w:rsid w:val="003546C2"/>
    <w:rsid w:val="003579C6"/>
    <w:rsid w:val="00362B74"/>
    <w:rsid w:val="003660F5"/>
    <w:rsid w:val="003A4B6A"/>
    <w:rsid w:val="003B7669"/>
    <w:rsid w:val="003C50CF"/>
    <w:rsid w:val="003D45DF"/>
    <w:rsid w:val="003D5900"/>
    <w:rsid w:val="003D6065"/>
    <w:rsid w:val="003E1091"/>
    <w:rsid w:val="003E5FFD"/>
    <w:rsid w:val="003F67EB"/>
    <w:rsid w:val="0040419A"/>
    <w:rsid w:val="0041226C"/>
    <w:rsid w:val="00414BB8"/>
    <w:rsid w:val="00420B2C"/>
    <w:rsid w:val="0043182B"/>
    <w:rsid w:val="004335D3"/>
    <w:rsid w:val="00435BF6"/>
    <w:rsid w:val="004420D9"/>
    <w:rsid w:val="00442AB2"/>
    <w:rsid w:val="004477E3"/>
    <w:rsid w:val="00465D82"/>
    <w:rsid w:val="004709C7"/>
    <w:rsid w:val="00482F70"/>
    <w:rsid w:val="00485F06"/>
    <w:rsid w:val="004C3F90"/>
    <w:rsid w:val="004E2029"/>
    <w:rsid w:val="004E7E6A"/>
    <w:rsid w:val="005009ED"/>
    <w:rsid w:val="00504D6B"/>
    <w:rsid w:val="005152B1"/>
    <w:rsid w:val="00531C60"/>
    <w:rsid w:val="00532811"/>
    <w:rsid w:val="00557046"/>
    <w:rsid w:val="0055704A"/>
    <w:rsid w:val="0058658B"/>
    <w:rsid w:val="005A1A04"/>
    <w:rsid w:val="005A7281"/>
    <w:rsid w:val="005A7F0E"/>
    <w:rsid w:val="005B4D87"/>
    <w:rsid w:val="005B64FD"/>
    <w:rsid w:val="005C2E83"/>
    <w:rsid w:val="005D279F"/>
    <w:rsid w:val="005F351A"/>
    <w:rsid w:val="00603A8A"/>
    <w:rsid w:val="00604CA6"/>
    <w:rsid w:val="00627451"/>
    <w:rsid w:val="006344C9"/>
    <w:rsid w:val="0064139C"/>
    <w:rsid w:val="006451F3"/>
    <w:rsid w:val="00645467"/>
    <w:rsid w:val="00646C02"/>
    <w:rsid w:val="00652EBE"/>
    <w:rsid w:val="006625BC"/>
    <w:rsid w:val="00664323"/>
    <w:rsid w:val="006702A5"/>
    <w:rsid w:val="006707B5"/>
    <w:rsid w:val="006724A3"/>
    <w:rsid w:val="00676D73"/>
    <w:rsid w:val="006827CF"/>
    <w:rsid w:val="00692155"/>
    <w:rsid w:val="006E46D7"/>
    <w:rsid w:val="006E50B9"/>
    <w:rsid w:val="006E57AE"/>
    <w:rsid w:val="006F0A8A"/>
    <w:rsid w:val="006F1BBA"/>
    <w:rsid w:val="006F4FE2"/>
    <w:rsid w:val="006F6DCB"/>
    <w:rsid w:val="00702DC8"/>
    <w:rsid w:val="00707FD3"/>
    <w:rsid w:val="007117C3"/>
    <w:rsid w:val="0073175C"/>
    <w:rsid w:val="00734C52"/>
    <w:rsid w:val="00762D4D"/>
    <w:rsid w:val="0076623E"/>
    <w:rsid w:val="00770F8A"/>
    <w:rsid w:val="00774ABC"/>
    <w:rsid w:val="00776B51"/>
    <w:rsid w:val="007805C5"/>
    <w:rsid w:val="00784B98"/>
    <w:rsid w:val="007978D5"/>
    <w:rsid w:val="00797C0E"/>
    <w:rsid w:val="007B1F3A"/>
    <w:rsid w:val="007B4B16"/>
    <w:rsid w:val="007B4BF8"/>
    <w:rsid w:val="007B585A"/>
    <w:rsid w:val="007C62EA"/>
    <w:rsid w:val="007C783A"/>
    <w:rsid w:val="007E5F3B"/>
    <w:rsid w:val="007E65E2"/>
    <w:rsid w:val="007E6EF2"/>
    <w:rsid w:val="007E6F19"/>
    <w:rsid w:val="008028A7"/>
    <w:rsid w:val="00803BC3"/>
    <w:rsid w:val="008124BE"/>
    <w:rsid w:val="00890ED0"/>
    <w:rsid w:val="008B5BC2"/>
    <w:rsid w:val="008D0682"/>
    <w:rsid w:val="008D17DF"/>
    <w:rsid w:val="008D299A"/>
    <w:rsid w:val="008E30F8"/>
    <w:rsid w:val="008E4D42"/>
    <w:rsid w:val="008E5D32"/>
    <w:rsid w:val="008E79EE"/>
    <w:rsid w:val="008F241A"/>
    <w:rsid w:val="00900563"/>
    <w:rsid w:val="00901F80"/>
    <w:rsid w:val="0090241E"/>
    <w:rsid w:val="00924A4D"/>
    <w:rsid w:val="00927EEE"/>
    <w:rsid w:val="00931F1F"/>
    <w:rsid w:val="009410D9"/>
    <w:rsid w:val="00943D8F"/>
    <w:rsid w:val="0095341A"/>
    <w:rsid w:val="00955DFD"/>
    <w:rsid w:val="009603B5"/>
    <w:rsid w:val="009C6040"/>
    <w:rsid w:val="009D38C1"/>
    <w:rsid w:val="009E3F48"/>
    <w:rsid w:val="009E4F32"/>
    <w:rsid w:val="009F39F0"/>
    <w:rsid w:val="009F3DEB"/>
    <w:rsid w:val="00A025EC"/>
    <w:rsid w:val="00A0359C"/>
    <w:rsid w:val="00A11487"/>
    <w:rsid w:val="00A15027"/>
    <w:rsid w:val="00A17586"/>
    <w:rsid w:val="00A20338"/>
    <w:rsid w:val="00A24209"/>
    <w:rsid w:val="00A33165"/>
    <w:rsid w:val="00A4637C"/>
    <w:rsid w:val="00A46DBE"/>
    <w:rsid w:val="00A514F5"/>
    <w:rsid w:val="00A525B7"/>
    <w:rsid w:val="00A53F2A"/>
    <w:rsid w:val="00A7562B"/>
    <w:rsid w:val="00A7595D"/>
    <w:rsid w:val="00AA309C"/>
    <w:rsid w:val="00AB745C"/>
    <w:rsid w:val="00AF4B1F"/>
    <w:rsid w:val="00B122A1"/>
    <w:rsid w:val="00B134BC"/>
    <w:rsid w:val="00B20DAF"/>
    <w:rsid w:val="00B46466"/>
    <w:rsid w:val="00B51D47"/>
    <w:rsid w:val="00B57F91"/>
    <w:rsid w:val="00B613E1"/>
    <w:rsid w:val="00BA12F8"/>
    <w:rsid w:val="00BB1EC0"/>
    <w:rsid w:val="00BB4BF9"/>
    <w:rsid w:val="00BD01C9"/>
    <w:rsid w:val="00BD2824"/>
    <w:rsid w:val="00BD6F33"/>
    <w:rsid w:val="00BD6FEB"/>
    <w:rsid w:val="00BD6FEC"/>
    <w:rsid w:val="00BD7799"/>
    <w:rsid w:val="00BE47FB"/>
    <w:rsid w:val="00BE5869"/>
    <w:rsid w:val="00C059AF"/>
    <w:rsid w:val="00C06F24"/>
    <w:rsid w:val="00C31A01"/>
    <w:rsid w:val="00C43EA8"/>
    <w:rsid w:val="00C53D7C"/>
    <w:rsid w:val="00C63307"/>
    <w:rsid w:val="00C860DD"/>
    <w:rsid w:val="00C90554"/>
    <w:rsid w:val="00C90928"/>
    <w:rsid w:val="00C97941"/>
    <w:rsid w:val="00CA310B"/>
    <w:rsid w:val="00CA3EED"/>
    <w:rsid w:val="00CA6FE6"/>
    <w:rsid w:val="00CB4B93"/>
    <w:rsid w:val="00CB5079"/>
    <w:rsid w:val="00CD2629"/>
    <w:rsid w:val="00CD5119"/>
    <w:rsid w:val="00CD5F49"/>
    <w:rsid w:val="00D06A87"/>
    <w:rsid w:val="00D20A72"/>
    <w:rsid w:val="00D27565"/>
    <w:rsid w:val="00D307BE"/>
    <w:rsid w:val="00D33E9E"/>
    <w:rsid w:val="00D44A40"/>
    <w:rsid w:val="00D55BC0"/>
    <w:rsid w:val="00D62D48"/>
    <w:rsid w:val="00D7703A"/>
    <w:rsid w:val="00D8576D"/>
    <w:rsid w:val="00DA444C"/>
    <w:rsid w:val="00DA4BA3"/>
    <w:rsid w:val="00DA679B"/>
    <w:rsid w:val="00DC606E"/>
    <w:rsid w:val="00DC68C8"/>
    <w:rsid w:val="00DD0759"/>
    <w:rsid w:val="00DE236E"/>
    <w:rsid w:val="00DF2314"/>
    <w:rsid w:val="00DF3652"/>
    <w:rsid w:val="00E01F6E"/>
    <w:rsid w:val="00E11C4A"/>
    <w:rsid w:val="00E24F2A"/>
    <w:rsid w:val="00E30D8B"/>
    <w:rsid w:val="00E33675"/>
    <w:rsid w:val="00E476D5"/>
    <w:rsid w:val="00E50ACF"/>
    <w:rsid w:val="00E51693"/>
    <w:rsid w:val="00E533CE"/>
    <w:rsid w:val="00E54E8E"/>
    <w:rsid w:val="00E570C1"/>
    <w:rsid w:val="00E66BA8"/>
    <w:rsid w:val="00E77EA3"/>
    <w:rsid w:val="00E86438"/>
    <w:rsid w:val="00E906A0"/>
    <w:rsid w:val="00E94D6A"/>
    <w:rsid w:val="00E96084"/>
    <w:rsid w:val="00EB4E27"/>
    <w:rsid w:val="00EC734D"/>
    <w:rsid w:val="00ED2825"/>
    <w:rsid w:val="00EE51CF"/>
    <w:rsid w:val="00EE7943"/>
    <w:rsid w:val="00F14A78"/>
    <w:rsid w:val="00F17D77"/>
    <w:rsid w:val="00F202D2"/>
    <w:rsid w:val="00F21837"/>
    <w:rsid w:val="00F22452"/>
    <w:rsid w:val="00F239A2"/>
    <w:rsid w:val="00F35DB6"/>
    <w:rsid w:val="00F36E5E"/>
    <w:rsid w:val="00F37EED"/>
    <w:rsid w:val="00F41675"/>
    <w:rsid w:val="00F47E69"/>
    <w:rsid w:val="00F51F2D"/>
    <w:rsid w:val="00F52C02"/>
    <w:rsid w:val="00F60D76"/>
    <w:rsid w:val="00F8715D"/>
    <w:rsid w:val="00F91ECA"/>
    <w:rsid w:val="00FA3FFA"/>
    <w:rsid w:val="00FC6478"/>
    <w:rsid w:val="00FD0E26"/>
    <w:rsid w:val="00FE2C7C"/>
    <w:rsid w:val="00FE7A66"/>
    <w:rsid w:val="00FF1936"/>
    <w:rsid w:val="00FF7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7E3"/>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477E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4477E3"/>
    <w:rPr>
      <w:rFonts w:cs="Times New Roman"/>
      <w:sz w:val="18"/>
      <w:szCs w:val="18"/>
    </w:rPr>
  </w:style>
  <w:style w:type="paragraph" w:styleId="a4">
    <w:name w:val="footer"/>
    <w:basedOn w:val="a"/>
    <w:link w:val="Char0"/>
    <w:uiPriority w:val="99"/>
    <w:semiHidden/>
    <w:rsid w:val="004477E3"/>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4477E3"/>
    <w:rPr>
      <w:rFonts w:cs="Times New Roman"/>
      <w:sz w:val="18"/>
      <w:szCs w:val="18"/>
    </w:rPr>
  </w:style>
  <w:style w:type="paragraph" w:styleId="a5">
    <w:name w:val="Normal (Web)"/>
    <w:basedOn w:val="a"/>
    <w:uiPriority w:val="99"/>
    <w:semiHidden/>
    <w:rsid w:val="00094EE3"/>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rsid w:val="00EE51CF"/>
    <w:rPr>
      <w:sz w:val="18"/>
      <w:szCs w:val="18"/>
    </w:rPr>
  </w:style>
  <w:style w:type="character" w:customStyle="1" w:styleId="Char1">
    <w:name w:val="批注框文本 Char"/>
    <w:link w:val="a6"/>
    <w:uiPriority w:val="99"/>
    <w:semiHidden/>
    <w:locked/>
    <w:rsid w:val="00E24F2A"/>
    <w:rPr>
      <w:rFonts w:ascii="Times New Roman" w:hAnsi="Times New Roman" w:cs="Times New Roman"/>
      <w:sz w:val="2"/>
      <w:szCs w:val="2"/>
    </w:rPr>
  </w:style>
  <w:style w:type="character" w:styleId="a7">
    <w:name w:val="annotation reference"/>
    <w:uiPriority w:val="99"/>
    <w:semiHidden/>
    <w:rsid w:val="00264425"/>
    <w:rPr>
      <w:rFonts w:cs="Times New Roman"/>
      <w:sz w:val="21"/>
      <w:szCs w:val="21"/>
    </w:rPr>
  </w:style>
  <w:style w:type="paragraph" w:styleId="a8">
    <w:name w:val="annotation text"/>
    <w:basedOn w:val="a"/>
    <w:link w:val="Char2"/>
    <w:uiPriority w:val="99"/>
    <w:semiHidden/>
    <w:rsid w:val="00264425"/>
    <w:pPr>
      <w:jc w:val="left"/>
    </w:pPr>
  </w:style>
  <w:style w:type="character" w:customStyle="1" w:styleId="Char2">
    <w:name w:val="批注文字 Char"/>
    <w:link w:val="a8"/>
    <w:uiPriority w:val="99"/>
    <w:semiHidden/>
    <w:locked/>
    <w:rsid w:val="002C0B21"/>
    <w:rPr>
      <w:rFonts w:ascii="Times New Roman" w:hAnsi="Times New Roman" w:cs="Times New Roman"/>
      <w:sz w:val="21"/>
      <w:szCs w:val="21"/>
    </w:rPr>
  </w:style>
  <w:style w:type="paragraph" w:styleId="a9">
    <w:name w:val="annotation subject"/>
    <w:basedOn w:val="a8"/>
    <w:next w:val="a8"/>
    <w:link w:val="Char3"/>
    <w:uiPriority w:val="99"/>
    <w:semiHidden/>
    <w:rsid w:val="00264425"/>
    <w:rPr>
      <w:b/>
      <w:bCs/>
    </w:rPr>
  </w:style>
  <w:style w:type="character" w:customStyle="1" w:styleId="Char3">
    <w:name w:val="批注主题 Char"/>
    <w:link w:val="a9"/>
    <w:uiPriority w:val="99"/>
    <w:semiHidden/>
    <w:locked/>
    <w:rsid w:val="002C0B21"/>
    <w:rPr>
      <w:rFonts w:ascii="Times New Roman" w:hAnsi="Times New Roman" w:cs="Times New Roman"/>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724835">
      <w:marLeft w:val="0"/>
      <w:marRight w:val="0"/>
      <w:marTop w:val="0"/>
      <w:marBottom w:val="0"/>
      <w:divBdr>
        <w:top w:val="none" w:sz="0" w:space="0" w:color="auto"/>
        <w:left w:val="none" w:sz="0" w:space="0" w:color="auto"/>
        <w:bottom w:val="none" w:sz="0" w:space="0" w:color="auto"/>
        <w:right w:val="none" w:sz="0" w:space="0" w:color="auto"/>
      </w:divBdr>
    </w:div>
    <w:div w:id="1566724836">
      <w:marLeft w:val="0"/>
      <w:marRight w:val="0"/>
      <w:marTop w:val="0"/>
      <w:marBottom w:val="0"/>
      <w:divBdr>
        <w:top w:val="none" w:sz="0" w:space="0" w:color="auto"/>
        <w:left w:val="none" w:sz="0" w:space="0" w:color="auto"/>
        <w:bottom w:val="none" w:sz="0" w:space="0" w:color="auto"/>
        <w:right w:val="none" w:sz="0" w:space="0" w:color="auto"/>
      </w:divBdr>
    </w:div>
    <w:div w:id="1566724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334</Words>
  <Characters>1908</Characters>
  <Application>Microsoft Office Word</Application>
  <DocSecurity>0</DocSecurity>
  <Lines>15</Lines>
  <Paragraphs>4</Paragraphs>
  <ScaleCrop>false</ScaleCrop>
  <Company>Microsoft</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Graves病临床路径</dc:title>
  <dc:subject/>
  <dc:creator>lenovo</dc:creator>
  <cp:keywords/>
  <dc:description/>
  <cp:lastModifiedBy>医政医管局,医疗与护理处,张萌</cp:lastModifiedBy>
  <cp:revision>23</cp:revision>
  <dcterms:created xsi:type="dcterms:W3CDTF">2015-07-08T14:08:00Z</dcterms:created>
  <dcterms:modified xsi:type="dcterms:W3CDTF">2016-04-21T03:56:00Z</dcterms:modified>
</cp:coreProperties>
</file>