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17" w:rsidRDefault="00651CDE" w:rsidP="00651CDE">
      <w:pPr>
        <w:spacing w:line="360" w:lineRule="auto"/>
        <w:ind w:firstLineChars="200" w:firstLine="643"/>
        <w:rPr>
          <w:rFonts w:ascii="宋体" w:eastAsia="宋体" w:hAnsi="宋体"/>
          <w:b/>
          <w:bCs/>
          <w:sz w:val="32"/>
          <w:szCs w:val="32"/>
        </w:rPr>
      </w:pPr>
      <w:r w:rsidRPr="00206CC6">
        <w:rPr>
          <w:rFonts w:ascii="宋体" w:eastAsia="宋体" w:hAnsi="宋体" w:hint="eastAsia"/>
          <w:b/>
          <w:bCs/>
          <w:sz w:val="32"/>
          <w:szCs w:val="32"/>
        </w:rPr>
        <w:t>超声医学专业建议优先发展的科研方向指南</w:t>
      </w:r>
    </w:p>
    <w:p w:rsidR="00651CDE" w:rsidRDefault="00FA16CD" w:rsidP="00797117">
      <w:pPr>
        <w:spacing w:line="360" w:lineRule="auto"/>
        <w:ind w:firstLineChars="1500" w:firstLine="3313"/>
        <w:rPr>
          <w:rFonts w:ascii="宋体" w:eastAsia="宋体" w:hAnsi="宋体"/>
          <w:b/>
          <w:bCs/>
          <w:sz w:val="22"/>
          <w:szCs w:val="32"/>
        </w:rPr>
      </w:pPr>
      <w:r>
        <w:rPr>
          <w:rFonts w:ascii="宋体" w:eastAsia="宋体" w:hAnsi="宋体" w:hint="eastAsia"/>
          <w:b/>
          <w:bCs/>
          <w:sz w:val="22"/>
          <w:szCs w:val="32"/>
        </w:rPr>
        <w:t>2</w:t>
      </w:r>
      <w:r>
        <w:rPr>
          <w:rFonts w:ascii="宋体" w:eastAsia="宋体" w:hAnsi="宋体"/>
          <w:b/>
          <w:bCs/>
          <w:sz w:val="22"/>
          <w:szCs w:val="32"/>
        </w:rPr>
        <w:t>023</w:t>
      </w:r>
      <w:r>
        <w:rPr>
          <w:rFonts w:ascii="宋体" w:eastAsia="宋体" w:hAnsi="宋体" w:hint="eastAsia"/>
          <w:b/>
          <w:bCs/>
          <w:sz w:val="22"/>
          <w:szCs w:val="32"/>
        </w:rPr>
        <w:t>年1</w:t>
      </w:r>
      <w:r>
        <w:rPr>
          <w:rFonts w:ascii="宋体" w:eastAsia="宋体" w:hAnsi="宋体"/>
          <w:b/>
          <w:bCs/>
          <w:sz w:val="22"/>
          <w:szCs w:val="32"/>
        </w:rPr>
        <w:t>1</w:t>
      </w:r>
      <w:r>
        <w:rPr>
          <w:rFonts w:ascii="宋体" w:eastAsia="宋体" w:hAnsi="宋体" w:hint="eastAsia"/>
          <w:b/>
          <w:bCs/>
          <w:sz w:val="22"/>
          <w:szCs w:val="32"/>
        </w:rPr>
        <w:t>月</w:t>
      </w:r>
    </w:p>
    <w:p w:rsidR="00797117" w:rsidRPr="00206CC6" w:rsidRDefault="00797117" w:rsidP="00797117">
      <w:pPr>
        <w:spacing w:line="360" w:lineRule="auto"/>
        <w:ind w:firstLineChars="1500" w:firstLine="3600"/>
        <w:rPr>
          <w:rFonts w:ascii="宋体" w:eastAsia="宋体" w:hAnsi="宋体"/>
          <w:sz w:val="24"/>
          <w:szCs w:val="24"/>
        </w:rPr>
      </w:pPr>
    </w:p>
    <w:p w:rsidR="00651CDE" w:rsidRPr="00206CC6" w:rsidRDefault="00651CDE" w:rsidP="00651CDE">
      <w:pPr>
        <w:pStyle w:val="a7"/>
        <w:numPr>
          <w:ilvl w:val="0"/>
          <w:numId w:val="1"/>
        </w:numPr>
        <w:spacing w:line="360" w:lineRule="auto"/>
        <w:ind w:firstLineChars="0"/>
        <w:rPr>
          <w:rStyle w:val="fontstyle01"/>
          <w:rFonts w:ascii="宋体" w:eastAsia="宋体" w:hAnsi="宋体" w:hint="default"/>
          <w:b/>
          <w:bCs/>
          <w:color w:val="auto"/>
          <w:sz w:val="24"/>
          <w:szCs w:val="24"/>
        </w:rPr>
      </w:pPr>
      <w:r w:rsidRPr="00206CC6">
        <w:rPr>
          <w:rStyle w:val="fontstyle01"/>
          <w:rFonts w:ascii="宋体" w:eastAsia="宋体" w:hAnsi="宋体" w:hint="default"/>
          <w:b/>
          <w:bCs/>
          <w:color w:val="auto"/>
          <w:sz w:val="24"/>
          <w:szCs w:val="24"/>
        </w:rPr>
        <w:t>中国超声医学发展现状调查</w:t>
      </w:r>
    </w:p>
    <w:p w:rsidR="00651CDE" w:rsidRPr="00206CC6" w:rsidRDefault="00651CDE" w:rsidP="00651CDE">
      <w:pPr>
        <w:spacing w:line="360" w:lineRule="auto"/>
        <w:ind w:firstLineChars="175" w:firstLine="420"/>
        <w:rPr>
          <w:rFonts w:ascii="宋体" w:eastAsia="宋体" w:hAnsi="宋体"/>
          <w:sz w:val="24"/>
          <w:szCs w:val="24"/>
        </w:rPr>
      </w:pPr>
      <w:r w:rsidRPr="00206CC6">
        <w:rPr>
          <w:rFonts w:ascii="宋体" w:eastAsia="宋体" w:hAnsi="宋体" w:hint="eastAsia"/>
          <w:sz w:val="24"/>
          <w:szCs w:val="24"/>
        </w:rPr>
        <w:t>以在国家卫生健康委员会登记注册的医院为研究对象，构建医院超声应用领域、仪器配置、人才配备、科研产出、指南制定的综合评估体系，</w:t>
      </w:r>
      <w:r w:rsidRPr="00206CC6">
        <w:rPr>
          <w:rFonts w:ascii="宋体" w:eastAsia="宋体" w:hAnsi="宋体"/>
          <w:sz w:val="24"/>
          <w:szCs w:val="24"/>
        </w:rPr>
        <w:t>建立不同</w:t>
      </w:r>
      <w:r w:rsidRPr="00206CC6">
        <w:rPr>
          <w:rFonts w:ascii="宋体" w:eastAsia="宋体" w:hAnsi="宋体" w:hint="eastAsia"/>
          <w:sz w:val="24"/>
          <w:szCs w:val="24"/>
        </w:rPr>
        <w:t>区域、不同等级医院，超声诊断和介入治疗临床应用领域、技术水平、规范质控评价方案，</w:t>
      </w:r>
      <w:r w:rsidRPr="00206CC6">
        <w:rPr>
          <w:rFonts w:ascii="宋体" w:eastAsia="宋体" w:hAnsi="宋体"/>
          <w:sz w:val="24"/>
          <w:szCs w:val="24"/>
        </w:rPr>
        <w:t>并对评价技术与方法的可行性</w:t>
      </w:r>
      <w:r w:rsidRPr="00206CC6">
        <w:rPr>
          <w:rFonts w:ascii="宋体" w:eastAsia="宋体" w:hAnsi="宋体" w:hint="eastAsia"/>
          <w:sz w:val="24"/>
          <w:szCs w:val="24"/>
        </w:rPr>
        <w:t>和可靠性进行研究；建立全国总中心到区域分中心的全国性超声医学数据应用网络，建立超声医学学科评估体系数据库，为国家卫生行政机关了解超声医学领域资源分布及精准支持专科发展提供相应的数据支持。</w:t>
      </w:r>
    </w:p>
    <w:p w:rsidR="00651CDE" w:rsidRPr="00206CC6" w:rsidRDefault="00651CDE" w:rsidP="00651CDE">
      <w:pPr>
        <w:spacing w:line="360" w:lineRule="auto"/>
        <w:ind w:firstLineChars="175" w:firstLine="420"/>
        <w:rPr>
          <w:rFonts w:ascii="宋体" w:eastAsia="宋体" w:hAnsi="宋体"/>
          <w:sz w:val="24"/>
          <w:szCs w:val="24"/>
        </w:rPr>
      </w:pPr>
    </w:p>
    <w:p w:rsidR="00651CDE" w:rsidRPr="00206CC6" w:rsidRDefault="00651CDE" w:rsidP="00651CDE">
      <w:pPr>
        <w:numPr>
          <w:ilvl w:val="0"/>
          <w:numId w:val="1"/>
        </w:numPr>
        <w:spacing w:line="360" w:lineRule="auto"/>
        <w:rPr>
          <w:rFonts w:ascii="宋体" w:eastAsia="宋体" w:hAnsi="宋体"/>
          <w:b/>
          <w:bCs/>
          <w:sz w:val="24"/>
          <w:szCs w:val="24"/>
        </w:rPr>
      </w:pPr>
      <w:r w:rsidRPr="00206CC6">
        <w:rPr>
          <w:rFonts w:ascii="宋体" w:eastAsia="宋体" w:hAnsi="宋体" w:hint="eastAsia"/>
          <w:b/>
          <w:bCs/>
          <w:sz w:val="24"/>
          <w:szCs w:val="24"/>
        </w:rPr>
        <w:t>一带一路超声产品及卡脖子技术调查研究</w:t>
      </w:r>
    </w:p>
    <w:p w:rsidR="00651CDE" w:rsidRPr="00206CC6" w:rsidRDefault="00651CDE" w:rsidP="00651CDE">
      <w:pPr>
        <w:spacing w:line="360" w:lineRule="auto"/>
        <w:ind w:firstLineChars="175" w:firstLine="420"/>
        <w:rPr>
          <w:rFonts w:ascii="宋体" w:eastAsia="宋体" w:hAnsi="宋体"/>
          <w:sz w:val="24"/>
          <w:szCs w:val="24"/>
        </w:rPr>
      </w:pPr>
      <w:r w:rsidRPr="00206CC6">
        <w:rPr>
          <w:rFonts w:ascii="宋体" w:eastAsia="宋体" w:hAnsi="宋体" w:hint="eastAsia"/>
          <w:sz w:val="24"/>
          <w:szCs w:val="24"/>
        </w:rPr>
        <w:t>调研我国超声企业自“一带一路”倡议提出以来“走出去”情况，形成调研报告。梳理超声优势产品技术和走出去解决方案，形成产品技术清单和案例集。开展超声产品卡脖子技术调研工作，提出促进产学研用整合方案建议。</w:t>
      </w:r>
    </w:p>
    <w:p w:rsidR="00651CDE" w:rsidRPr="00206CC6" w:rsidRDefault="00651CDE" w:rsidP="00651CDE">
      <w:pPr>
        <w:spacing w:line="360" w:lineRule="auto"/>
        <w:ind w:firstLineChars="175" w:firstLine="420"/>
        <w:rPr>
          <w:rFonts w:ascii="宋体" w:eastAsia="宋体" w:hAnsi="宋体"/>
          <w:sz w:val="24"/>
          <w:szCs w:val="24"/>
        </w:rPr>
      </w:pPr>
    </w:p>
    <w:p w:rsidR="00651CDE" w:rsidRPr="00206CC6" w:rsidRDefault="00651CDE" w:rsidP="00651CDE">
      <w:pPr>
        <w:spacing w:line="360" w:lineRule="auto"/>
        <w:ind w:firstLineChars="200" w:firstLine="482"/>
        <w:rPr>
          <w:rFonts w:ascii="宋体" w:eastAsia="宋体" w:hAnsi="宋体"/>
          <w:sz w:val="24"/>
        </w:rPr>
      </w:pPr>
      <w:r w:rsidRPr="00206CC6">
        <w:rPr>
          <w:rFonts w:ascii="宋体" w:eastAsia="宋体" w:hAnsi="宋体" w:hint="eastAsia"/>
          <w:b/>
          <w:bCs/>
          <w:sz w:val="24"/>
          <w:szCs w:val="24"/>
        </w:rPr>
        <w:t>3. 胎儿生长受限的早期诊断与综合防控</w:t>
      </w:r>
    </w:p>
    <w:p w:rsidR="00651CDE" w:rsidRPr="00206CC6" w:rsidRDefault="00651CDE" w:rsidP="00651CDE">
      <w:pPr>
        <w:spacing w:line="360" w:lineRule="auto"/>
        <w:ind w:firstLine="420"/>
        <w:rPr>
          <w:rFonts w:ascii="宋体" w:eastAsia="宋体" w:hAnsi="宋体"/>
          <w:sz w:val="24"/>
        </w:rPr>
      </w:pPr>
      <w:r w:rsidRPr="00206CC6">
        <w:rPr>
          <w:rFonts w:ascii="宋体" w:eastAsia="宋体" w:hAnsi="宋体" w:hint="eastAsia"/>
          <w:sz w:val="24"/>
        </w:rPr>
        <w:t>建立胎儿生长受限数据库，探索早期预测指标，影像学指标、妊娠家庭高危因素、胎儿遗传学病因，建立人群生长发育曲线，研究2-3个胎盘源性型疾病，中晚孕期胎儿宫内窘迫影像学与临床监测指标及防控策略，探索改善早发型FGR母儿结局的有效干预和支持技术。</w:t>
      </w:r>
    </w:p>
    <w:p w:rsidR="00651CDE" w:rsidRPr="00206CC6" w:rsidRDefault="00651CDE" w:rsidP="00651CDE">
      <w:pPr>
        <w:spacing w:line="360" w:lineRule="auto"/>
        <w:rPr>
          <w:rFonts w:ascii="宋体" w:eastAsia="宋体" w:hAnsi="宋体"/>
          <w:sz w:val="24"/>
        </w:rPr>
      </w:pPr>
    </w:p>
    <w:p w:rsidR="00651CDE" w:rsidRPr="00206CC6" w:rsidRDefault="00651CDE" w:rsidP="00651CDE">
      <w:pPr>
        <w:spacing w:line="360" w:lineRule="auto"/>
        <w:ind w:firstLine="420"/>
        <w:rPr>
          <w:rFonts w:ascii="宋体" w:eastAsia="宋体" w:hAnsi="宋体"/>
          <w:sz w:val="24"/>
          <w:szCs w:val="24"/>
        </w:rPr>
      </w:pPr>
      <w:r w:rsidRPr="00206CC6">
        <w:rPr>
          <w:rFonts w:ascii="宋体" w:eastAsia="宋体" w:hAnsi="宋体"/>
          <w:b/>
          <w:bCs/>
          <w:sz w:val="24"/>
          <w:szCs w:val="24"/>
        </w:rPr>
        <w:t xml:space="preserve">4. </w:t>
      </w:r>
      <w:r w:rsidRPr="00206CC6">
        <w:rPr>
          <w:rFonts w:ascii="宋体" w:eastAsia="宋体" w:hAnsi="宋体" w:hint="eastAsia"/>
          <w:b/>
          <w:bCs/>
          <w:sz w:val="24"/>
          <w:szCs w:val="24"/>
        </w:rPr>
        <w:t>建立基于超声影像组学的肝癌个体化辅助诊疗体系</w:t>
      </w:r>
    </w:p>
    <w:p w:rsidR="00651CDE" w:rsidRPr="00206CC6" w:rsidRDefault="00651CDE" w:rsidP="00651CDE">
      <w:pPr>
        <w:spacing w:line="360" w:lineRule="auto"/>
        <w:ind w:firstLineChars="175" w:firstLine="420"/>
        <w:rPr>
          <w:rFonts w:ascii="宋体" w:eastAsia="宋体" w:hAnsi="宋体"/>
          <w:sz w:val="24"/>
          <w:szCs w:val="24"/>
        </w:rPr>
      </w:pPr>
      <w:r w:rsidRPr="00206CC6">
        <w:rPr>
          <w:rFonts w:ascii="宋体" w:eastAsia="宋体" w:hAnsi="宋体" w:hint="eastAsia"/>
          <w:sz w:val="24"/>
          <w:szCs w:val="24"/>
        </w:rPr>
        <w:t>基于标准化标注的肝癌超声影像数据库和生物样本库，开展基因表达测定、基因</w:t>
      </w:r>
      <w:r w:rsidRPr="00206CC6">
        <w:rPr>
          <w:rFonts w:ascii="宋体" w:eastAsia="宋体" w:hAnsi="宋体"/>
          <w:sz w:val="24"/>
          <w:szCs w:val="24"/>
        </w:rPr>
        <w:t>/病理/影像分型</w:t>
      </w:r>
      <w:r w:rsidRPr="00206CC6">
        <w:rPr>
          <w:rFonts w:ascii="宋体" w:eastAsia="宋体" w:hAnsi="宋体" w:hint="eastAsia"/>
          <w:sz w:val="24"/>
          <w:szCs w:val="24"/>
        </w:rPr>
        <w:t>构建</w:t>
      </w:r>
      <w:r w:rsidRPr="00206CC6">
        <w:rPr>
          <w:rFonts w:ascii="宋体" w:eastAsia="宋体" w:hAnsi="宋体"/>
          <w:sz w:val="24"/>
          <w:szCs w:val="24"/>
        </w:rPr>
        <w:t>、个体化治疗方案选择</w:t>
      </w:r>
      <w:r w:rsidRPr="00206CC6">
        <w:rPr>
          <w:rFonts w:ascii="宋体" w:eastAsia="宋体" w:hAnsi="宋体" w:hint="eastAsia"/>
          <w:sz w:val="24"/>
          <w:szCs w:val="24"/>
        </w:rPr>
        <w:t>和疗效预测等</w:t>
      </w:r>
      <w:r w:rsidRPr="00206CC6">
        <w:rPr>
          <w:rFonts w:ascii="宋体" w:eastAsia="宋体" w:hAnsi="宋体"/>
          <w:sz w:val="24"/>
          <w:szCs w:val="24"/>
        </w:rPr>
        <w:t>的</w:t>
      </w:r>
      <w:r w:rsidRPr="00206CC6">
        <w:rPr>
          <w:rFonts w:ascii="宋体" w:eastAsia="宋体" w:hAnsi="宋体" w:hint="eastAsia"/>
          <w:sz w:val="24"/>
          <w:szCs w:val="24"/>
        </w:rPr>
        <w:t>超声</w:t>
      </w:r>
      <w:r w:rsidRPr="00206CC6">
        <w:rPr>
          <w:rFonts w:ascii="宋体" w:eastAsia="宋体" w:hAnsi="宋体"/>
          <w:sz w:val="24"/>
          <w:szCs w:val="24"/>
        </w:rPr>
        <w:t>影像组学模型研究，完成多中心临床验证，优化</w:t>
      </w:r>
      <w:r w:rsidRPr="00206CC6">
        <w:rPr>
          <w:rFonts w:ascii="宋体" w:eastAsia="宋体" w:hAnsi="宋体" w:hint="eastAsia"/>
          <w:sz w:val="24"/>
          <w:szCs w:val="24"/>
        </w:rPr>
        <w:t>肝癌</w:t>
      </w:r>
      <w:r w:rsidRPr="00206CC6">
        <w:rPr>
          <w:rFonts w:ascii="宋体" w:eastAsia="宋体" w:hAnsi="宋体"/>
          <w:sz w:val="24"/>
          <w:szCs w:val="24"/>
        </w:rPr>
        <w:t>诊疗流程，形成可推广应用的</w:t>
      </w:r>
      <w:r w:rsidRPr="00206CC6">
        <w:rPr>
          <w:rFonts w:ascii="宋体" w:eastAsia="宋体" w:hAnsi="宋体" w:hint="eastAsia"/>
          <w:sz w:val="24"/>
          <w:szCs w:val="24"/>
        </w:rPr>
        <w:t>超声</w:t>
      </w:r>
      <w:r w:rsidRPr="00206CC6">
        <w:rPr>
          <w:rFonts w:ascii="宋体" w:eastAsia="宋体" w:hAnsi="宋体"/>
          <w:sz w:val="24"/>
          <w:szCs w:val="24"/>
        </w:rPr>
        <w:t>影像组学辅助诊疗新范式。</w:t>
      </w:r>
    </w:p>
    <w:p w:rsidR="00651CDE" w:rsidRPr="00206CC6" w:rsidRDefault="00651CDE" w:rsidP="00651CDE">
      <w:pPr>
        <w:spacing w:line="360" w:lineRule="auto"/>
        <w:ind w:firstLineChars="175" w:firstLine="420"/>
        <w:rPr>
          <w:rFonts w:ascii="宋体" w:eastAsia="宋体" w:hAnsi="宋体"/>
          <w:sz w:val="24"/>
          <w:szCs w:val="24"/>
        </w:rPr>
      </w:pPr>
    </w:p>
    <w:p w:rsidR="00651CDE" w:rsidRPr="00206CC6" w:rsidRDefault="00651CDE" w:rsidP="00651CDE">
      <w:pPr>
        <w:spacing w:line="360" w:lineRule="auto"/>
        <w:ind w:firstLine="420"/>
        <w:rPr>
          <w:rFonts w:ascii="宋体" w:eastAsia="宋体" w:hAnsi="宋体"/>
          <w:b/>
          <w:sz w:val="24"/>
          <w:szCs w:val="24"/>
        </w:rPr>
      </w:pPr>
      <w:r w:rsidRPr="00206CC6">
        <w:rPr>
          <w:rFonts w:ascii="宋体" w:eastAsia="宋体" w:hAnsi="宋体" w:hint="eastAsia"/>
          <w:b/>
          <w:sz w:val="24"/>
          <w:szCs w:val="24"/>
        </w:rPr>
        <w:lastRenderedPageBreak/>
        <w:t>5</w:t>
      </w:r>
      <w:r w:rsidRPr="00206CC6">
        <w:rPr>
          <w:rFonts w:ascii="宋体" w:eastAsia="宋体" w:hAnsi="宋体"/>
          <w:b/>
          <w:sz w:val="24"/>
          <w:szCs w:val="24"/>
        </w:rPr>
        <w:t>.</w:t>
      </w:r>
      <w:r w:rsidRPr="00206CC6">
        <w:rPr>
          <w:rFonts w:ascii="宋体" w:eastAsia="宋体" w:hAnsi="宋体"/>
          <w:b/>
          <w:sz w:val="24"/>
          <w:szCs w:val="24"/>
        </w:rPr>
        <w:tab/>
        <w:t>超高频超声与皮肤疾病</w:t>
      </w:r>
    </w:p>
    <w:p w:rsidR="00651CDE" w:rsidRPr="00206CC6" w:rsidRDefault="00651CDE" w:rsidP="00651CDE">
      <w:pPr>
        <w:spacing w:line="360" w:lineRule="auto"/>
        <w:ind w:firstLine="420"/>
        <w:rPr>
          <w:rFonts w:ascii="宋体" w:eastAsia="宋体" w:hAnsi="宋体"/>
          <w:bCs/>
          <w:sz w:val="24"/>
          <w:szCs w:val="24"/>
        </w:rPr>
      </w:pPr>
      <w:r w:rsidRPr="00206CC6">
        <w:rPr>
          <w:rFonts w:ascii="宋体" w:eastAsia="宋体" w:hAnsi="宋体" w:hint="eastAsia"/>
          <w:bCs/>
          <w:sz w:val="24"/>
          <w:szCs w:val="24"/>
        </w:rPr>
        <w:t>重点推进国产超声仪器在超高频超声（探头频率大于</w:t>
      </w:r>
      <w:r w:rsidRPr="00206CC6">
        <w:rPr>
          <w:rFonts w:ascii="宋体" w:eastAsia="宋体" w:hAnsi="宋体"/>
          <w:bCs/>
          <w:sz w:val="24"/>
          <w:szCs w:val="24"/>
        </w:rPr>
        <w:t>20MHz）领域的应用，开展前瞻性多中心研究，研究超高频超声在皮肤良恶性肿瘤及相关疾病诊断方面的应用，建立5～10个相关疾病的诊断标准，制定或更新皮肤及相关疾病超声诊断指南，开展相关培训活动，培训熟练开展皮肤及相关疾病超高频超声检查医院大于100家，培训相关学员500人次，建立培训基地10家。</w:t>
      </w:r>
    </w:p>
    <w:p w:rsidR="00651CDE" w:rsidRPr="00206CC6" w:rsidRDefault="00651CDE" w:rsidP="00651CDE">
      <w:pPr>
        <w:spacing w:line="360" w:lineRule="auto"/>
        <w:ind w:firstLine="420"/>
        <w:rPr>
          <w:rFonts w:ascii="宋体" w:eastAsia="宋体" w:hAnsi="宋体"/>
          <w:bCs/>
          <w:sz w:val="24"/>
          <w:szCs w:val="24"/>
        </w:rPr>
      </w:pPr>
    </w:p>
    <w:p w:rsidR="00651CDE" w:rsidRPr="00206CC6" w:rsidRDefault="00651CDE" w:rsidP="00651CDE">
      <w:pPr>
        <w:spacing w:line="360" w:lineRule="auto"/>
        <w:ind w:firstLineChars="175" w:firstLine="422"/>
        <w:rPr>
          <w:rFonts w:ascii="宋体" w:eastAsia="宋体" w:hAnsi="宋体"/>
          <w:b/>
          <w:bCs/>
          <w:sz w:val="24"/>
          <w:szCs w:val="24"/>
        </w:rPr>
      </w:pPr>
      <w:r w:rsidRPr="00206CC6">
        <w:rPr>
          <w:rFonts w:ascii="宋体" w:eastAsia="宋体" w:hAnsi="宋体" w:hint="eastAsia"/>
          <w:b/>
          <w:bCs/>
          <w:sz w:val="24"/>
          <w:szCs w:val="24"/>
        </w:rPr>
        <w:t>6.超声心动图人工智能标准切面数据库建立与实时评价关键技术研究</w:t>
      </w:r>
    </w:p>
    <w:p w:rsidR="00651CDE" w:rsidRPr="00206CC6" w:rsidRDefault="00651CDE" w:rsidP="00651CDE">
      <w:pPr>
        <w:spacing w:line="360" w:lineRule="auto"/>
        <w:ind w:firstLineChars="175" w:firstLine="420"/>
        <w:rPr>
          <w:rFonts w:ascii="宋体" w:eastAsia="宋体" w:hAnsi="宋体"/>
          <w:sz w:val="24"/>
          <w:szCs w:val="24"/>
        </w:rPr>
      </w:pPr>
      <w:r w:rsidRPr="00206CC6">
        <w:rPr>
          <w:rFonts w:ascii="宋体" w:eastAsia="宋体" w:hAnsi="宋体" w:hint="eastAsia"/>
          <w:sz w:val="24"/>
          <w:szCs w:val="24"/>
        </w:rPr>
        <w:t>针对临床实际工作中，心脏超声检查过程与结果同质化水平低，传统超声检查质控无法实时评价的问题</w:t>
      </w:r>
      <w:r w:rsidR="00287D29">
        <w:rPr>
          <w:rFonts w:ascii="宋体" w:eastAsia="宋体" w:hAnsi="宋体" w:hint="eastAsia"/>
          <w:sz w:val="24"/>
          <w:szCs w:val="24"/>
        </w:rPr>
        <w:t>，本研究拟建立超声心动图标准切面数据库、规范的检查流程、图像质量</w:t>
      </w:r>
      <w:bookmarkStart w:id="0" w:name="_GoBack"/>
      <w:bookmarkEnd w:id="0"/>
      <w:r w:rsidRPr="00206CC6">
        <w:rPr>
          <w:rFonts w:ascii="宋体" w:eastAsia="宋体" w:hAnsi="宋体" w:hint="eastAsia"/>
          <w:sz w:val="24"/>
          <w:szCs w:val="24"/>
        </w:rPr>
        <w:t>标准以及规范的测量方法；在此基础上，研发基于人工智能多中心图像标准参考数据集、半自动标注技术、结构化超声报告文字识别等关键智能技术，构建超声心动图检查过程与结果实时质控人工智能系统，并应用转化与推广。</w:t>
      </w:r>
    </w:p>
    <w:p w:rsidR="00655096" w:rsidRPr="00651CDE" w:rsidRDefault="00655096"/>
    <w:sectPr w:rsidR="00655096" w:rsidRPr="00651CDE" w:rsidSect="00E06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CD" w:rsidRDefault="001507CD" w:rsidP="00651CDE">
      <w:r>
        <w:separator/>
      </w:r>
    </w:p>
  </w:endnote>
  <w:endnote w:type="continuationSeparator" w:id="0">
    <w:p w:rsidR="001507CD" w:rsidRDefault="001507CD" w:rsidP="006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CD" w:rsidRDefault="001507CD" w:rsidP="00651CDE">
      <w:r>
        <w:separator/>
      </w:r>
    </w:p>
  </w:footnote>
  <w:footnote w:type="continuationSeparator" w:id="0">
    <w:p w:rsidR="001507CD" w:rsidRDefault="001507CD" w:rsidP="0065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A3B0D"/>
    <w:multiLevelType w:val="multilevel"/>
    <w:tmpl w:val="57CA3B0D"/>
    <w:lvl w:ilvl="0">
      <w:start w:val="1"/>
      <w:numFmt w:val="decimal"/>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B8"/>
    <w:rsid w:val="00054D10"/>
    <w:rsid w:val="000C4A25"/>
    <w:rsid w:val="001507CD"/>
    <w:rsid w:val="00287D29"/>
    <w:rsid w:val="00337170"/>
    <w:rsid w:val="003A381A"/>
    <w:rsid w:val="004051B1"/>
    <w:rsid w:val="004A10B9"/>
    <w:rsid w:val="005C22B8"/>
    <w:rsid w:val="00651CDE"/>
    <w:rsid w:val="00655096"/>
    <w:rsid w:val="00753BF6"/>
    <w:rsid w:val="00797117"/>
    <w:rsid w:val="008C3A15"/>
    <w:rsid w:val="009E5990"/>
    <w:rsid w:val="00BC2781"/>
    <w:rsid w:val="00D47433"/>
    <w:rsid w:val="00FA16CD"/>
    <w:rsid w:val="00FF2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CCA2"/>
  <w15:chartTrackingRefBased/>
  <w15:docId w15:val="{80368195-54D5-4395-B8D7-88844BA0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C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1CDE"/>
    <w:rPr>
      <w:sz w:val="18"/>
      <w:szCs w:val="18"/>
    </w:rPr>
  </w:style>
  <w:style w:type="paragraph" w:styleId="a5">
    <w:name w:val="footer"/>
    <w:basedOn w:val="a"/>
    <w:link w:val="a6"/>
    <w:uiPriority w:val="99"/>
    <w:unhideWhenUsed/>
    <w:rsid w:val="00651CDE"/>
    <w:pPr>
      <w:tabs>
        <w:tab w:val="center" w:pos="4153"/>
        <w:tab w:val="right" w:pos="8306"/>
      </w:tabs>
      <w:snapToGrid w:val="0"/>
      <w:jc w:val="left"/>
    </w:pPr>
    <w:rPr>
      <w:sz w:val="18"/>
      <w:szCs w:val="18"/>
    </w:rPr>
  </w:style>
  <w:style w:type="character" w:customStyle="1" w:styleId="a6">
    <w:name w:val="页脚 字符"/>
    <w:basedOn w:val="a0"/>
    <w:link w:val="a5"/>
    <w:uiPriority w:val="99"/>
    <w:rsid w:val="00651CDE"/>
    <w:rPr>
      <w:sz w:val="18"/>
      <w:szCs w:val="18"/>
    </w:rPr>
  </w:style>
  <w:style w:type="character" w:customStyle="1" w:styleId="fontstyle01">
    <w:name w:val="fontstyle01"/>
    <w:basedOn w:val="a0"/>
    <w:rsid w:val="00651CDE"/>
    <w:rPr>
      <w:rFonts w:ascii="仿宋" w:eastAsia="仿宋" w:hAnsi="仿宋" w:hint="eastAsia"/>
      <w:color w:val="000000"/>
      <w:sz w:val="32"/>
      <w:szCs w:val="32"/>
    </w:rPr>
  </w:style>
  <w:style w:type="paragraph" w:styleId="a7">
    <w:name w:val="List Paragraph"/>
    <w:basedOn w:val="a"/>
    <w:uiPriority w:val="34"/>
    <w:qFormat/>
    <w:rsid w:val="00651CDE"/>
    <w:pPr>
      <w:ind w:firstLineChars="200" w:firstLine="420"/>
    </w:pPr>
  </w:style>
  <w:style w:type="paragraph" w:styleId="a8">
    <w:name w:val="Date"/>
    <w:basedOn w:val="a"/>
    <w:next w:val="a"/>
    <w:link w:val="a9"/>
    <w:uiPriority w:val="99"/>
    <w:semiHidden/>
    <w:unhideWhenUsed/>
    <w:rsid w:val="00797117"/>
    <w:pPr>
      <w:ind w:leftChars="2500" w:left="100"/>
    </w:pPr>
  </w:style>
  <w:style w:type="character" w:customStyle="1" w:styleId="a9">
    <w:name w:val="日期 字符"/>
    <w:basedOn w:val="a0"/>
    <w:link w:val="a8"/>
    <w:uiPriority w:val="99"/>
    <w:semiHidden/>
    <w:rsid w:val="0079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王莹莹</dc:creator>
  <cp:keywords/>
  <dc:description/>
  <cp:lastModifiedBy>刘文君</cp:lastModifiedBy>
  <cp:revision>13</cp:revision>
  <dcterms:created xsi:type="dcterms:W3CDTF">2023-10-08T06:06:00Z</dcterms:created>
  <dcterms:modified xsi:type="dcterms:W3CDTF">2023-11-16T01:21:00Z</dcterms:modified>
</cp:coreProperties>
</file>