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76" w:rsidRDefault="000A1A70">
      <w:pPr>
        <w:jc w:val="left"/>
        <w:rPr>
          <w:rFonts w:ascii="宋体" w:eastAsia="宋体" w:hAnsi="宋体"/>
          <w:b/>
          <w:color w:val="000000" w:themeColor="text1"/>
          <w:sz w:val="28"/>
          <w:szCs w:val="28"/>
        </w:rPr>
      </w:pPr>
      <w:r>
        <w:rPr>
          <w:rFonts w:ascii="宋体" w:eastAsia="宋体" w:hAnsi="宋体" w:hint="eastAsia"/>
          <w:b/>
          <w:color w:val="000000" w:themeColor="text1"/>
          <w:sz w:val="28"/>
          <w:szCs w:val="28"/>
        </w:rPr>
        <w:t>附件</w:t>
      </w:r>
      <w:r w:rsidR="00185A0D">
        <w:rPr>
          <w:rFonts w:ascii="宋体" w:eastAsia="宋体" w:hAnsi="宋体" w:hint="eastAsia"/>
          <w:b/>
          <w:color w:val="000000" w:themeColor="text1"/>
          <w:sz w:val="28"/>
          <w:szCs w:val="28"/>
        </w:rPr>
        <w:t>1</w:t>
      </w:r>
    </w:p>
    <w:p w:rsidR="003F1E76" w:rsidRPr="00FF1803" w:rsidRDefault="000A1A70">
      <w:pPr>
        <w:pStyle w:val="1"/>
        <w:adjustRightInd w:val="0"/>
        <w:snapToGrid w:val="0"/>
        <w:spacing w:before="0" w:after="0" w:line="240" w:lineRule="auto"/>
        <w:jc w:val="center"/>
        <w:rPr>
          <w:rFonts w:ascii="黑体" w:eastAsia="黑体" w:hAnsi="黑体" w:cs="宋体"/>
          <w:color w:val="000000" w:themeColor="text1"/>
          <w:sz w:val="36"/>
          <w:szCs w:val="36"/>
        </w:rPr>
      </w:pPr>
      <w:r w:rsidRPr="00FF1803">
        <w:rPr>
          <w:rFonts w:ascii="黑体" w:eastAsia="黑体" w:hAnsi="黑体" w:cs="宋体" w:hint="eastAsia"/>
          <w:color w:val="000000" w:themeColor="text1"/>
          <w:sz w:val="36"/>
          <w:szCs w:val="36"/>
        </w:rPr>
        <w:t>医学学术评价规范建议</w:t>
      </w:r>
    </w:p>
    <w:p w:rsidR="008B4BBF" w:rsidRDefault="00EF50CF">
      <w:pPr>
        <w:jc w:val="center"/>
        <w:rPr>
          <w:rFonts w:ascii="宋体" w:eastAsia="宋体" w:hAnsi="宋体"/>
          <w:b/>
          <w:color w:val="000000" w:themeColor="text1"/>
          <w:sz w:val="28"/>
          <w:szCs w:val="28"/>
        </w:rPr>
      </w:pPr>
      <w:r w:rsidRPr="00EF50CF">
        <w:rPr>
          <w:rFonts w:ascii="宋体" w:eastAsia="宋体" w:hAnsi="宋体" w:hint="eastAsia"/>
          <w:b/>
          <w:color w:val="000000" w:themeColor="text1"/>
          <w:sz w:val="28"/>
          <w:szCs w:val="28"/>
        </w:rPr>
        <w:t>（</w:t>
      </w:r>
      <w:r w:rsidR="00B321B1">
        <w:rPr>
          <w:rFonts w:ascii="宋体" w:eastAsia="宋体" w:hAnsi="宋体" w:hint="eastAsia"/>
          <w:b/>
          <w:color w:val="000000" w:themeColor="text1"/>
          <w:sz w:val="28"/>
          <w:szCs w:val="28"/>
        </w:rPr>
        <w:t>经2022年4月</w:t>
      </w:r>
      <w:r w:rsidR="007A7C4E">
        <w:rPr>
          <w:rFonts w:ascii="宋体" w:eastAsia="宋体" w:hAnsi="宋体" w:hint="eastAsia"/>
          <w:b/>
          <w:color w:val="000000" w:themeColor="text1"/>
          <w:sz w:val="28"/>
          <w:szCs w:val="28"/>
        </w:rPr>
        <w:t>15</w:t>
      </w:r>
      <w:r w:rsidR="00B321B1">
        <w:rPr>
          <w:rFonts w:ascii="宋体" w:eastAsia="宋体" w:hAnsi="宋体" w:hint="eastAsia"/>
          <w:b/>
          <w:color w:val="000000" w:themeColor="text1"/>
          <w:sz w:val="28"/>
          <w:szCs w:val="28"/>
        </w:rPr>
        <w:t>日中华</w:t>
      </w:r>
      <w:r w:rsidR="00BA2621">
        <w:rPr>
          <w:rFonts w:ascii="宋体" w:eastAsia="宋体" w:hAnsi="宋体" w:hint="eastAsia"/>
          <w:b/>
          <w:color w:val="000000" w:themeColor="text1"/>
          <w:sz w:val="28"/>
          <w:szCs w:val="28"/>
        </w:rPr>
        <w:t>医学会第二十六</w:t>
      </w:r>
      <w:r w:rsidR="00B321B1">
        <w:rPr>
          <w:rFonts w:ascii="宋体" w:eastAsia="宋体" w:hAnsi="宋体" w:hint="eastAsia"/>
          <w:b/>
          <w:color w:val="000000" w:themeColor="text1"/>
          <w:sz w:val="28"/>
          <w:szCs w:val="28"/>
        </w:rPr>
        <w:t>届理事会</w:t>
      </w:r>
    </w:p>
    <w:p w:rsidR="00EF50CF" w:rsidRPr="00EF50CF" w:rsidRDefault="00B321B1">
      <w:pPr>
        <w:jc w:val="center"/>
        <w:rPr>
          <w:rFonts w:ascii="宋体" w:eastAsia="宋体" w:hAnsi="宋体"/>
          <w:b/>
          <w:color w:val="000000" w:themeColor="text1"/>
          <w:sz w:val="28"/>
          <w:szCs w:val="28"/>
        </w:rPr>
      </w:pPr>
      <w:r>
        <w:rPr>
          <w:rFonts w:ascii="宋体" w:eastAsia="宋体" w:hAnsi="宋体" w:hint="eastAsia"/>
          <w:b/>
          <w:color w:val="000000" w:themeColor="text1"/>
          <w:sz w:val="28"/>
          <w:szCs w:val="28"/>
        </w:rPr>
        <w:t>常务理事会</w:t>
      </w:r>
      <w:r w:rsidR="0054080E">
        <w:rPr>
          <w:rFonts w:ascii="宋体" w:eastAsia="宋体" w:hAnsi="宋体" w:hint="eastAsia"/>
          <w:b/>
          <w:color w:val="000000" w:themeColor="text1"/>
          <w:sz w:val="28"/>
          <w:szCs w:val="28"/>
        </w:rPr>
        <w:t>第六</w:t>
      </w:r>
      <w:r>
        <w:rPr>
          <w:rFonts w:ascii="宋体" w:eastAsia="宋体" w:hAnsi="宋体" w:hint="eastAsia"/>
          <w:b/>
          <w:color w:val="000000" w:themeColor="text1"/>
          <w:sz w:val="28"/>
          <w:szCs w:val="28"/>
        </w:rPr>
        <w:t>次会议审议通过</w:t>
      </w:r>
      <w:r w:rsidR="00EF50CF" w:rsidRPr="00EF50CF">
        <w:rPr>
          <w:rFonts w:ascii="宋体" w:eastAsia="宋体" w:hAnsi="宋体" w:hint="eastAsia"/>
          <w:b/>
          <w:color w:val="000000" w:themeColor="text1"/>
          <w:sz w:val="28"/>
          <w:szCs w:val="28"/>
        </w:rPr>
        <w:t>）</w:t>
      </w:r>
    </w:p>
    <w:p w:rsidR="005E1E13" w:rsidRDefault="005E1E13">
      <w:pPr>
        <w:jc w:val="center"/>
        <w:rPr>
          <w:rFonts w:ascii="宋体" w:eastAsia="宋体" w:hAnsi="宋体"/>
          <w:b/>
          <w:color w:val="000000" w:themeColor="text1"/>
          <w:sz w:val="28"/>
          <w:szCs w:val="28"/>
        </w:rPr>
      </w:pPr>
    </w:p>
    <w:p w:rsidR="003F1E76" w:rsidRPr="00FF1803" w:rsidRDefault="002D5BF2">
      <w:pPr>
        <w:jc w:val="center"/>
        <w:rPr>
          <w:rFonts w:ascii="黑体" w:eastAsia="黑体" w:hAnsi="黑体"/>
          <w:color w:val="000000" w:themeColor="text1"/>
          <w:sz w:val="30"/>
          <w:szCs w:val="30"/>
        </w:rPr>
      </w:pPr>
      <w:r w:rsidRPr="00FF1803">
        <w:rPr>
          <w:rFonts w:ascii="黑体" w:eastAsia="黑体" w:hAnsi="黑体" w:hint="eastAsia"/>
          <w:color w:val="000000" w:themeColor="text1"/>
          <w:sz w:val="30"/>
          <w:szCs w:val="30"/>
        </w:rPr>
        <w:t>第一章  总则</w:t>
      </w:r>
    </w:p>
    <w:p w:rsidR="008D4235" w:rsidRPr="003C3BA0" w:rsidRDefault="008D4235" w:rsidP="00ED36F9">
      <w:pPr>
        <w:spacing w:line="360" w:lineRule="auto"/>
        <w:ind w:firstLineChars="200" w:firstLine="602"/>
        <w:rPr>
          <w:rFonts w:ascii="仿宋" w:eastAsia="仿宋" w:hAnsi="仿宋"/>
          <w:b/>
          <w:color w:val="000000" w:themeColor="text1"/>
          <w:sz w:val="30"/>
          <w:szCs w:val="30"/>
        </w:rPr>
      </w:pPr>
    </w:p>
    <w:p w:rsidR="003F1E76" w:rsidRDefault="00E54A3D" w:rsidP="0064476D">
      <w:pPr>
        <w:spacing w:line="360" w:lineRule="auto"/>
        <w:ind w:firstLineChars="200" w:firstLine="602"/>
        <w:rPr>
          <w:rFonts w:ascii="仿宋" w:eastAsia="仿宋" w:hAnsi="仿宋"/>
          <w:color w:val="000000" w:themeColor="text1"/>
          <w:sz w:val="30"/>
          <w:szCs w:val="30"/>
        </w:rPr>
      </w:pPr>
      <w:r w:rsidRPr="00ED36F9">
        <w:rPr>
          <w:rFonts w:ascii="仿宋" w:eastAsia="仿宋" w:hAnsi="仿宋" w:hint="eastAsia"/>
          <w:b/>
          <w:color w:val="000000" w:themeColor="text1"/>
          <w:sz w:val="30"/>
          <w:szCs w:val="30"/>
        </w:rPr>
        <w:t xml:space="preserve">第一条  </w:t>
      </w:r>
      <w:r w:rsidR="000A1A70">
        <w:rPr>
          <w:rFonts w:ascii="仿宋" w:eastAsia="仿宋" w:hAnsi="仿宋" w:hint="eastAsia"/>
          <w:color w:val="000000" w:themeColor="text1"/>
          <w:sz w:val="30"/>
          <w:szCs w:val="30"/>
        </w:rPr>
        <w:t>为</w:t>
      </w:r>
      <w:r w:rsidR="00115875">
        <w:rPr>
          <w:rFonts w:ascii="仿宋" w:eastAsia="仿宋" w:hAnsi="仿宋" w:hint="eastAsia"/>
          <w:color w:val="000000" w:themeColor="text1"/>
          <w:sz w:val="30"/>
          <w:szCs w:val="30"/>
        </w:rPr>
        <w:t>探索</w:t>
      </w:r>
      <w:r w:rsidR="000A1A70">
        <w:rPr>
          <w:rFonts w:ascii="仿宋" w:eastAsia="仿宋" w:hAnsi="仿宋" w:hint="eastAsia"/>
          <w:color w:val="000000" w:themeColor="text1"/>
          <w:sz w:val="30"/>
          <w:szCs w:val="30"/>
        </w:rPr>
        <w:t>适合我国医学科技发展需求的医学学术评价体系及“破</w:t>
      </w:r>
      <w:r w:rsidR="00ED1634">
        <w:rPr>
          <w:rFonts w:ascii="仿宋" w:eastAsia="仿宋" w:hAnsi="仿宋" w:hint="eastAsia"/>
          <w:color w:val="000000" w:themeColor="text1"/>
          <w:sz w:val="30"/>
          <w:szCs w:val="30"/>
        </w:rPr>
        <w:t>四</w:t>
      </w:r>
      <w:r w:rsidR="000A1A70">
        <w:rPr>
          <w:rFonts w:ascii="仿宋" w:eastAsia="仿宋" w:hAnsi="仿宋" w:hint="eastAsia"/>
          <w:color w:val="000000" w:themeColor="text1"/>
          <w:sz w:val="30"/>
          <w:szCs w:val="30"/>
        </w:rPr>
        <w:t>唯、立新标”的人才评价机制，中华医学会制定本</w:t>
      </w:r>
      <w:r>
        <w:rPr>
          <w:rFonts w:ascii="仿宋" w:eastAsia="仿宋" w:hAnsi="仿宋" w:hint="eastAsia"/>
          <w:color w:val="000000" w:themeColor="text1"/>
          <w:sz w:val="30"/>
          <w:szCs w:val="30"/>
        </w:rPr>
        <w:t>规范</w:t>
      </w:r>
      <w:r w:rsidR="000A1A70">
        <w:rPr>
          <w:rFonts w:ascii="仿宋" w:eastAsia="仿宋" w:hAnsi="仿宋" w:hint="eastAsia"/>
          <w:color w:val="000000" w:themeColor="text1"/>
          <w:sz w:val="30"/>
          <w:szCs w:val="30"/>
        </w:rPr>
        <w:t>建议。</w:t>
      </w:r>
    </w:p>
    <w:p w:rsidR="003F1E76" w:rsidRDefault="00E54A3D" w:rsidP="0064476D">
      <w:pPr>
        <w:spacing w:line="360" w:lineRule="auto"/>
        <w:ind w:firstLineChars="200" w:firstLine="602"/>
        <w:rPr>
          <w:rFonts w:ascii="仿宋" w:eastAsia="仿宋" w:hAnsi="仿宋"/>
          <w:color w:val="000000" w:themeColor="text1"/>
          <w:sz w:val="30"/>
          <w:szCs w:val="30"/>
        </w:rPr>
      </w:pPr>
      <w:r w:rsidRPr="00ED36F9">
        <w:rPr>
          <w:rFonts w:ascii="仿宋" w:eastAsia="仿宋" w:hAnsi="仿宋" w:hint="eastAsia"/>
          <w:b/>
          <w:color w:val="000000" w:themeColor="text1"/>
          <w:sz w:val="30"/>
          <w:szCs w:val="30"/>
        </w:rPr>
        <w:t xml:space="preserve">第二条  </w:t>
      </w:r>
      <w:r w:rsidR="000A1A70">
        <w:rPr>
          <w:rFonts w:ascii="仿宋" w:eastAsia="仿宋" w:hAnsi="仿宋" w:hint="eastAsia"/>
          <w:color w:val="000000" w:themeColor="text1"/>
          <w:sz w:val="30"/>
          <w:szCs w:val="30"/>
        </w:rPr>
        <w:t>本规范建议适用于医学学术成果评价</w:t>
      </w:r>
      <w:r w:rsidR="00A86FF6">
        <w:rPr>
          <w:rFonts w:ascii="仿宋" w:eastAsia="仿宋" w:hAnsi="仿宋" w:hint="eastAsia"/>
          <w:color w:val="000000" w:themeColor="text1"/>
          <w:sz w:val="30"/>
          <w:szCs w:val="30"/>
        </w:rPr>
        <w:t>，</w:t>
      </w:r>
      <w:r w:rsidR="0054080E">
        <w:rPr>
          <w:rFonts w:ascii="仿宋" w:eastAsia="仿宋" w:hAnsi="仿宋" w:hint="eastAsia"/>
          <w:color w:val="000000" w:themeColor="text1"/>
          <w:sz w:val="30"/>
          <w:szCs w:val="30"/>
        </w:rPr>
        <w:t>医学科研机构</w:t>
      </w:r>
      <w:r w:rsidR="000A1A70">
        <w:rPr>
          <w:rFonts w:ascii="仿宋" w:eastAsia="仿宋" w:hAnsi="仿宋" w:hint="eastAsia"/>
          <w:color w:val="000000" w:themeColor="text1"/>
          <w:sz w:val="30"/>
          <w:szCs w:val="30"/>
        </w:rPr>
        <w:t>和医疗机构</w:t>
      </w:r>
      <w:r w:rsidR="00B321B1">
        <w:rPr>
          <w:rFonts w:ascii="仿宋" w:eastAsia="仿宋" w:hAnsi="仿宋" w:hint="eastAsia"/>
          <w:color w:val="000000" w:themeColor="text1"/>
          <w:sz w:val="30"/>
          <w:szCs w:val="30"/>
        </w:rPr>
        <w:t>及</w:t>
      </w:r>
      <w:r w:rsidR="00B321B1">
        <w:rPr>
          <w:rFonts w:ascii="仿宋" w:eastAsia="仿宋" w:hAnsi="仿宋"/>
          <w:color w:val="000000" w:themeColor="text1"/>
          <w:sz w:val="30"/>
          <w:szCs w:val="30"/>
        </w:rPr>
        <w:t>医学人才</w:t>
      </w:r>
      <w:r w:rsidR="000A1A70">
        <w:rPr>
          <w:rFonts w:ascii="仿宋" w:eastAsia="仿宋" w:hAnsi="仿宋" w:hint="eastAsia"/>
          <w:color w:val="000000" w:themeColor="text1"/>
          <w:sz w:val="30"/>
          <w:szCs w:val="30"/>
        </w:rPr>
        <w:t>的学术</w:t>
      </w:r>
      <w:r w:rsidR="000A1A70">
        <w:rPr>
          <w:rFonts w:ascii="仿宋" w:eastAsia="仿宋" w:hAnsi="仿宋"/>
          <w:color w:val="000000" w:themeColor="text1"/>
          <w:sz w:val="30"/>
          <w:szCs w:val="30"/>
        </w:rPr>
        <w:t>评价。</w:t>
      </w:r>
      <w:r w:rsidR="000A1A70">
        <w:rPr>
          <w:rFonts w:ascii="仿宋" w:eastAsia="仿宋" w:hAnsi="仿宋" w:hint="eastAsia"/>
          <w:color w:val="000000" w:themeColor="text1"/>
          <w:sz w:val="30"/>
          <w:szCs w:val="30"/>
        </w:rPr>
        <w:t>医学学术评价</w:t>
      </w:r>
      <w:r w:rsidR="00A86FF6">
        <w:rPr>
          <w:rFonts w:ascii="仿宋" w:eastAsia="仿宋" w:hAnsi="仿宋" w:hint="eastAsia"/>
          <w:color w:val="000000" w:themeColor="text1"/>
          <w:sz w:val="30"/>
          <w:szCs w:val="30"/>
        </w:rPr>
        <w:t>应</w:t>
      </w:r>
      <w:r w:rsidR="000A1A70">
        <w:rPr>
          <w:rFonts w:ascii="仿宋" w:eastAsia="仿宋" w:hAnsi="仿宋" w:hint="eastAsia"/>
          <w:color w:val="000000" w:themeColor="text1"/>
          <w:sz w:val="30"/>
          <w:szCs w:val="30"/>
        </w:rPr>
        <w:t>按评估客体类型分别建立成果评价体系、人才评价体系和机构评价体系，</w:t>
      </w:r>
      <w:r w:rsidR="000A1A70">
        <w:rPr>
          <w:rFonts w:ascii="仿宋" w:eastAsia="仿宋" w:hAnsi="仿宋"/>
          <w:color w:val="000000" w:themeColor="text1"/>
          <w:sz w:val="30"/>
          <w:szCs w:val="30"/>
        </w:rPr>
        <w:t>着力探索不同的分类评价标准</w:t>
      </w:r>
      <w:r w:rsidR="000A1A70">
        <w:rPr>
          <w:rFonts w:ascii="仿宋" w:eastAsia="仿宋" w:hAnsi="仿宋" w:hint="eastAsia"/>
          <w:color w:val="000000" w:themeColor="text1"/>
          <w:sz w:val="30"/>
          <w:szCs w:val="30"/>
        </w:rPr>
        <w:t>，</w:t>
      </w:r>
      <w:r w:rsidR="000A1A70">
        <w:rPr>
          <w:rFonts w:ascii="仿宋" w:eastAsia="仿宋" w:hAnsi="仿宋"/>
          <w:color w:val="000000" w:themeColor="text1"/>
          <w:sz w:val="30"/>
          <w:szCs w:val="30"/>
        </w:rPr>
        <w:t>力求客观真实地</w:t>
      </w:r>
      <w:r w:rsidR="000A1A70">
        <w:rPr>
          <w:rFonts w:ascii="仿宋" w:eastAsia="仿宋" w:hAnsi="仿宋" w:hint="eastAsia"/>
          <w:color w:val="000000" w:themeColor="text1"/>
          <w:sz w:val="30"/>
          <w:szCs w:val="30"/>
        </w:rPr>
        <w:t>反映</w:t>
      </w:r>
      <w:r w:rsidR="000A1A70">
        <w:rPr>
          <w:rFonts w:ascii="仿宋" w:eastAsia="仿宋" w:hAnsi="仿宋"/>
          <w:color w:val="000000" w:themeColor="text1"/>
          <w:sz w:val="30"/>
          <w:szCs w:val="30"/>
        </w:rPr>
        <w:t>医学科学研究工作的全貌</w:t>
      </w:r>
      <w:r w:rsidR="000A1A70">
        <w:rPr>
          <w:rFonts w:ascii="仿宋" w:eastAsia="仿宋" w:hAnsi="仿宋" w:hint="eastAsia"/>
          <w:color w:val="000000" w:themeColor="text1"/>
          <w:sz w:val="30"/>
          <w:szCs w:val="30"/>
        </w:rPr>
        <w:t>。</w:t>
      </w:r>
    </w:p>
    <w:p w:rsidR="00126FE3" w:rsidRDefault="00283865" w:rsidP="00126FE3">
      <w:pPr>
        <w:ind w:firstLineChars="196" w:firstLine="590"/>
        <w:jc w:val="left"/>
        <w:rPr>
          <w:rFonts w:ascii="仿宋" w:eastAsia="仿宋" w:hAnsi="仿宋"/>
          <w:color w:val="000000" w:themeColor="text1"/>
          <w:sz w:val="30"/>
          <w:szCs w:val="30"/>
        </w:rPr>
      </w:pPr>
      <w:r>
        <w:rPr>
          <w:rFonts w:ascii="仿宋" w:eastAsia="仿宋" w:hAnsi="仿宋" w:hint="eastAsia"/>
          <w:b/>
          <w:bCs/>
          <w:color w:val="000000" w:themeColor="text1"/>
          <w:sz w:val="30"/>
          <w:szCs w:val="30"/>
        </w:rPr>
        <w:t xml:space="preserve">第三条  </w:t>
      </w:r>
      <w:r w:rsidR="00A86FF6">
        <w:rPr>
          <w:rFonts w:ascii="仿宋" w:eastAsia="仿宋" w:hAnsi="仿宋" w:cs="宋体" w:hint="eastAsia"/>
          <w:color w:val="000000" w:themeColor="text1"/>
          <w:sz w:val="30"/>
          <w:szCs w:val="30"/>
        </w:rPr>
        <w:t>开展医学学术评价，应基</w:t>
      </w:r>
      <w:r w:rsidR="00A86FF6">
        <w:rPr>
          <w:rFonts w:ascii="仿宋" w:eastAsia="仿宋" w:hAnsi="仿宋" w:hint="eastAsia"/>
          <w:color w:val="000000" w:themeColor="text1"/>
          <w:sz w:val="30"/>
          <w:szCs w:val="30"/>
        </w:rPr>
        <w:t>于医学学科的属性和特点，以医学科技创新的质量、</w:t>
      </w:r>
      <w:r w:rsidR="007334FA">
        <w:rPr>
          <w:rFonts w:ascii="仿宋" w:eastAsia="仿宋" w:hAnsi="仿宋" w:hint="eastAsia"/>
          <w:color w:val="000000" w:themeColor="text1"/>
          <w:sz w:val="30"/>
          <w:szCs w:val="30"/>
        </w:rPr>
        <w:t>贡献</w:t>
      </w:r>
      <w:r w:rsidR="00A86FF6">
        <w:rPr>
          <w:rFonts w:ascii="仿宋" w:eastAsia="仿宋" w:hAnsi="仿宋" w:hint="eastAsia"/>
          <w:color w:val="000000" w:themeColor="text1"/>
          <w:sz w:val="30"/>
          <w:szCs w:val="30"/>
        </w:rPr>
        <w:t>和</w:t>
      </w:r>
      <w:r w:rsidR="007334FA">
        <w:rPr>
          <w:rFonts w:ascii="仿宋" w:eastAsia="仿宋" w:hAnsi="仿宋" w:hint="eastAsia"/>
          <w:color w:val="000000" w:themeColor="text1"/>
          <w:sz w:val="30"/>
          <w:szCs w:val="30"/>
        </w:rPr>
        <w:t>绩效</w:t>
      </w:r>
      <w:r w:rsidR="00A86FF6">
        <w:rPr>
          <w:rFonts w:ascii="仿宋" w:eastAsia="仿宋" w:hAnsi="仿宋" w:hint="eastAsia"/>
          <w:color w:val="000000" w:themeColor="text1"/>
          <w:sz w:val="30"/>
          <w:szCs w:val="30"/>
        </w:rPr>
        <w:t>为导向，与医学人才的成长路径相适应，健全多元分类评价体系，在符合学术规范、科研诚信和伦理的前提下，对医学学术研究的科学性和价值性进行评价，为医学领域的学术评估提供指引，引导医学学术研究人员的学术研究活动和学术发展回归学术初心，</w:t>
      </w:r>
      <w:r w:rsidR="00A86FF6">
        <w:rPr>
          <w:rFonts w:ascii="仿宋" w:eastAsia="仿宋" w:hAnsi="仿宋"/>
          <w:color w:val="000000" w:themeColor="text1"/>
          <w:sz w:val="30"/>
          <w:szCs w:val="30"/>
        </w:rPr>
        <w:t>营造激励创新、宽容失败的良好科研生态</w:t>
      </w:r>
      <w:r w:rsidR="00A86FF6">
        <w:rPr>
          <w:rFonts w:ascii="仿宋" w:eastAsia="仿宋" w:hAnsi="仿宋" w:hint="eastAsia"/>
          <w:color w:val="000000" w:themeColor="text1"/>
          <w:sz w:val="30"/>
          <w:szCs w:val="30"/>
        </w:rPr>
        <w:t>及潜心研究、追求卓越、风清气正的科研环境，发挥不同专业、研究领域的科研人员的创新优势和创新能力，促进</w:t>
      </w:r>
      <w:r w:rsidR="00A86FF6">
        <w:rPr>
          <w:rFonts w:ascii="仿宋" w:eastAsia="仿宋" w:hAnsi="仿宋" w:hint="eastAsia"/>
          <w:color w:val="000000" w:themeColor="text1"/>
          <w:sz w:val="30"/>
          <w:szCs w:val="30"/>
        </w:rPr>
        <w:lastRenderedPageBreak/>
        <w:t>医学领域科技的进一步发展，助力健康中国建设。</w:t>
      </w:r>
    </w:p>
    <w:p w:rsidR="004468A9" w:rsidRDefault="004468A9">
      <w:pPr>
        <w:ind w:firstLineChars="196" w:firstLine="588"/>
        <w:jc w:val="left"/>
        <w:rPr>
          <w:rFonts w:ascii="仿宋" w:eastAsia="仿宋" w:hAnsi="仿宋"/>
          <w:color w:val="000000" w:themeColor="text1"/>
          <w:sz w:val="30"/>
          <w:szCs w:val="30"/>
        </w:rPr>
      </w:pPr>
    </w:p>
    <w:p w:rsidR="004468A9" w:rsidRDefault="00523E38">
      <w:pPr>
        <w:jc w:val="center"/>
        <w:rPr>
          <w:rFonts w:ascii="黑体" w:eastAsia="黑体" w:hAnsi="黑体"/>
          <w:color w:val="000000" w:themeColor="text1"/>
          <w:sz w:val="30"/>
          <w:szCs w:val="30"/>
        </w:rPr>
      </w:pPr>
      <w:r w:rsidRPr="00523E38">
        <w:rPr>
          <w:rFonts w:ascii="黑体" w:eastAsia="黑体" w:hAnsi="黑体" w:hint="eastAsia"/>
          <w:color w:val="000000" w:themeColor="text1"/>
          <w:sz w:val="30"/>
          <w:szCs w:val="30"/>
        </w:rPr>
        <w:t>第二章</w:t>
      </w:r>
      <w:r w:rsidRPr="00523E38">
        <w:rPr>
          <w:rFonts w:ascii="黑体" w:eastAsia="黑体" w:hAnsi="黑体"/>
          <w:color w:val="000000" w:themeColor="text1"/>
          <w:sz w:val="30"/>
          <w:szCs w:val="30"/>
        </w:rPr>
        <w:t xml:space="preserve">  </w:t>
      </w:r>
      <w:r w:rsidRPr="00523E38">
        <w:rPr>
          <w:rFonts w:ascii="黑体" w:eastAsia="黑体" w:hAnsi="黑体" w:hint="eastAsia"/>
          <w:color w:val="000000" w:themeColor="text1"/>
          <w:sz w:val="30"/>
          <w:szCs w:val="30"/>
        </w:rPr>
        <w:t>医学学术评价的原则</w:t>
      </w:r>
    </w:p>
    <w:p w:rsidR="004468A9" w:rsidRDefault="004468A9">
      <w:pPr>
        <w:ind w:firstLineChars="196" w:firstLine="590"/>
        <w:jc w:val="left"/>
        <w:rPr>
          <w:rFonts w:ascii="仿宋" w:eastAsia="仿宋" w:hAnsi="仿宋"/>
          <w:b/>
          <w:bCs/>
          <w:color w:val="000000" w:themeColor="text1"/>
          <w:sz w:val="30"/>
          <w:szCs w:val="30"/>
        </w:rPr>
      </w:pPr>
    </w:p>
    <w:p w:rsidR="00126FE3" w:rsidRPr="00126FE3" w:rsidRDefault="00F66969" w:rsidP="008873FA">
      <w:pPr>
        <w:ind w:firstLineChars="196" w:firstLine="590"/>
        <w:jc w:val="left"/>
        <w:rPr>
          <w:rFonts w:ascii="仿宋" w:eastAsia="仿宋" w:hAnsi="仿宋"/>
          <w:bCs/>
          <w:color w:val="000000" w:themeColor="text1"/>
          <w:sz w:val="30"/>
          <w:szCs w:val="30"/>
        </w:rPr>
      </w:pPr>
      <w:r w:rsidRPr="00B7523E">
        <w:rPr>
          <w:rFonts w:ascii="仿宋" w:eastAsia="仿宋" w:hAnsi="仿宋" w:hint="eastAsia"/>
          <w:b/>
          <w:bCs/>
          <w:color w:val="000000" w:themeColor="text1"/>
          <w:sz w:val="30"/>
          <w:szCs w:val="30"/>
        </w:rPr>
        <w:t xml:space="preserve">第四条  </w:t>
      </w:r>
      <w:r w:rsidRPr="008B0421">
        <w:rPr>
          <w:rFonts w:ascii="仿宋" w:eastAsia="仿宋" w:hAnsi="仿宋" w:hint="eastAsia"/>
          <w:bCs/>
          <w:color w:val="000000" w:themeColor="text1"/>
          <w:sz w:val="30"/>
          <w:szCs w:val="30"/>
        </w:rPr>
        <w:t>开展医学学术评价应</w:t>
      </w:r>
      <w:r w:rsidR="00126FE3" w:rsidRPr="00126FE3">
        <w:rPr>
          <w:rFonts w:ascii="仿宋" w:eastAsia="仿宋" w:hAnsi="仿宋" w:hint="eastAsia"/>
          <w:bCs/>
          <w:color w:val="000000" w:themeColor="text1"/>
          <w:sz w:val="30"/>
          <w:szCs w:val="30"/>
        </w:rPr>
        <w:t>符合医学学术研究规律。</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w:t>
      </w:r>
      <w:r>
        <w:rPr>
          <w:rFonts w:ascii="仿宋" w:eastAsia="仿宋" w:hAnsi="仿宋" w:cs="宋体"/>
          <w:color w:val="000000" w:themeColor="text1"/>
          <w:sz w:val="30"/>
          <w:szCs w:val="30"/>
        </w:rPr>
        <w:t>是处理</w:t>
      </w:r>
      <w:r>
        <w:rPr>
          <w:rFonts w:ascii="仿宋" w:eastAsia="仿宋" w:hAnsi="仿宋" w:cs="宋体" w:hint="eastAsia"/>
          <w:color w:val="000000" w:themeColor="text1"/>
          <w:sz w:val="30"/>
          <w:szCs w:val="30"/>
        </w:rPr>
        <w:t>人体</w:t>
      </w:r>
      <w:r>
        <w:rPr>
          <w:rFonts w:ascii="仿宋" w:eastAsia="仿宋" w:hAnsi="仿宋" w:cs="宋体"/>
          <w:color w:val="000000" w:themeColor="text1"/>
          <w:sz w:val="30"/>
          <w:szCs w:val="30"/>
        </w:rPr>
        <w:t>各种疾病或病变</w:t>
      </w:r>
      <w:r>
        <w:rPr>
          <w:rFonts w:ascii="仿宋" w:eastAsia="仿宋" w:hAnsi="仿宋" w:hint="eastAsia"/>
          <w:b/>
          <w:bCs/>
          <w:color w:val="000000" w:themeColor="text1"/>
          <w:sz w:val="30"/>
          <w:szCs w:val="30"/>
        </w:rPr>
        <w:t>，</w:t>
      </w:r>
      <w:r>
        <w:rPr>
          <w:rFonts w:ascii="仿宋" w:eastAsia="仿宋" w:hAnsi="仿宋"/>
          <w:color w:val="000000" w:themeColor="text1"/>
          <w:sz w:val="30"/>
          <w:szCs w:val="30"/>
        </w:rPr>
        <w:t>促进</w:t>
      </w:r>
      <w:r>
        <w:rPr>
          <w:rFonts w:ascii="仿宋" w:eastAsia="仿宋" w:hAnsi="仿宋" w:hint="eastAsia"/>
          <w:color w:val="000000" w:themeColor="text1"/>
          <w:sz w:val="30"/>
          <w:szCs w:val="30"/>
        </w:rPr>
        <w:t>机体</w:t>
      </w:r>
      <w:r>
        <w:rPr>
          <w:rFonts w:ascii="仿宋" w:eastAsia="仿宋" w:hAnsi="仿宋"/>
          <w:color w:val="000000" w:themeColor="text1"/>
          <w:sz w:val="30"/>
          <w:szCs w:val="30"/>
        </w:rPr>
        <w:t>恢复健康</w:t>
      </w:r>
      <w:r>
        <w:rPr>
          <w:rFonts w:ascii="仿宋" w:eastAsia="仿宋" w:hAnsi="仿宋" w:cs="宋体"/>
          <w:color w:val="000000" w:themeColor="text1"/>
          <w:sz w:val="30"/>
          <w:szCs w:val="30"/>
        </w:rPr>
        <w:t>的一</w:t>
      </w:r>
      <w:r>
        <w:rPr>
          <w:rFonts w:ascii="仿宋" w:eastAsia="仿宋" w:hAnsi="仿宋" w:cs="宋体" w:hint="eastAsia"/>
          <w:color w:val="000000" w:themeColor="text1"/>
          <w:sz w:val="30"/>
          <w:szCs w:val="30"/>
        </w:rPr>
        <w:t>门</w:t>
      </w:r>
      <w:r>
        <w:rPr>
          <w:rFonts w:ascii="仿宋" w:eastAsia="仿宋" w:hAnsi="仿宋" w:cs="宋体"/>
          <w:color w:val="000000" w:themeColor="text1"/>
          <w:sz w:val="30"/>
          <w:szCs w:val="30"/>
        </w:rPr>
        <w:t>学科。</w:t>
      </w:r>
      <w:r>
        <w:rPr>
          <w:rFonts w:ascii="仿宋" w:eastAsia="仿宋" w:hAnsi="仿宋" w:cs="宋体" w:hint="eastAsia"/>
          <w:color w:val="000000" w:themeColor="text1"/>
          <w:sz w:val="30"/>
          <w:szCs w:val="30"/>
        </w:rPr>
        <w:t>医学服务于人类健康，决定了其以人为本</w:t>
      </w:r>
      <w:r w:rsidR="00B321B1">
        <w:rPr>
          <w:rFonts w:ascii="仿宋" w:eastAsia="仿宋" w:hAnsi="仿宋" w:cs="宋体" w:hint="eastAsia"/>
          <w:color w:val="000000" w:themeColor="text1"/>
          <w:sz w:val="30"/>
          <w:szCs w:val="30"/>
        </w:rPr>
        <w:t>、生命至上</w:t>
      </w:r>
      <w:r>
        <w:rPr>
          <w:rFonts w:ascii="仿宋" w:eastAsia="仿宋" w:hAnsi="仿宋" w:cs="宋体" w:hint="eastAsia"/>
          <w:color w:val="000000" w:themeColor="text1"/>
          <w:sz w:val="30"/>
          <w:szCs w:val="30"/>
        </w:rPr>
        <w:t>的特点。医学科研成果不论是为了认识生命现象（理论导向）还是解决健康问题（应用导向），最终</w:t>
      </w:r>
      <w:r w:rsidR="00572559">
        <w:rPr>
          <w:rFonts w:ascii="仿宋" w:eastAsia="仿宋" w:hAnsi="仿宋" w:cs="宋体" w:hint="eastAsia"/>
          <w:color w:val="000000" w:themeColor="text1"/>
          <w:sz w:val="30"/>
          <w:szCs w:val="30"/>
        </w:rPr>
        <w:t>都</w:t>
      </w:r>
      <w:r w:rsidR="00F53E25">
        <w:rPr>
          <w:rFonts w:ascii="仿宋" w:eastAsia="仿宋" w:hAnsi="仿宋" w:cs="宋体" w:hint="eastAsia"/>
          <w:color w:val="000000" w:themeColor="text1"/>
          <w:sz w:val="30"/>
          <w:szCs w:val="30"/>
        </w:rPr>
        <w:t>指向</w:t>
      </w:r>
      <w:r>
        <w:rPr>
          <w:rFonts w:ascii="仿宋" w:eastAsia="仿宋" w:hAnsi="仿宋" w:cs="宋体" w:hint="eastAsia"/>
          <w:color w:val="000000" w:themeColor="text1"/>
          <w:sz w:val="30"/>
          <w:szCs w:val="30"/>
        </w:rPr>
        <w:t>人的健康。医学学术研究的核心价值是对人的健康做贡献。医学学术评价应围绕这一核心价值进行评价。</w:t>
      </w:r>
    </w:p>
    <w:p w:rsidR="00B20BCA"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hint="eastAsia"/>
          <w:color w:val="000000" w:themeColor="text1"/>
          <w:sz w:val="30"/>
          <w:szCs w:val="30"/>
        </w:rPr>
        <w:t>医学研究</w:t>
      </w:r>
      <w:r>
        <w:rPr>
          <w:rFonts w:ascii="仿宋" w:eastAsia="仿宋" w:hAnsi="仿宋"/>
          <w:color w:val="000000" w:themeColor="text1"/>
          <w:sz w:val="30"/>
          <w:szCs w:val="30"/>
        </w:rPr>
        <w:t>有很多的不确定性</w:t>
      </w:r>
      <w:r w:rsidR="00B321B1">
        <w:rPr>
          <w:rFonts w:ascii="仿宋" w:eastAsia="仿宋" w:hAnsi="仿宋" w:hint="eastAsia"/>
          <w:color w:val="000000" w:themeColor="text1"/>
          <w:sz w:val="30"/>
          <w:szCs w:val="30"/>
        </w:rPr>
        <w:t>。</w:t>
      </w:r>
      <w:r>
        <w:rPr>
          <w:rFonts w:ascii="仿宋" w:eastAsia="仿宋" w:hAnsi="仿宋" w:cs="宋体" w:hint="eastAsia"/>
          <w:color w:val="000000" w:themeColor="text1"/>
          <w:sz w:val="30"/>
          <w:szCs w:val="30"/>
        </w:rPr>
        <w:t>原始创新</w:t>
      </w:r>
      <w:r w:rsidR="004865D9">
        <w:rPr>
          <w:rFonts w:ascii="仿宋" w:eastAsia="仿宋" w:hAnsi="仿宋" w:cs="宋体" w:hint="eastAsia"/>
          <w:color w:val="000000" w:themeColor="text1"/>
          <w:sz w:val="30"/>
          <w:szCs w:val="30"/>
        </w:rPr>
        <w:t>程度越高</w:t>
      </w:r>
      <w:r>
        <w:rPr>
          <w:rFonts w:ascii="仿宋" w:eastAsia="仿宋" w:hAnsi="仿宋" w:cs="宋体" w:hint="eastAsia"/>
          <w:color w:val="000000" w:themeColor="text1"/>
          <w:sz w:val="30"/>
          <w:szCs w:val="30"/>
        </w:rPr>
        <w:t>的项目</w:t>
      </w:r>
      <w:r w:rsidR="004865D9">
        <w:rPr>
          <w:rFonts w:ascii="仿宋" w:eastAsia="仿宋" w:hAnsi="仿宋" w:cs="宋体" w:hint="eastAsia"/>
          <w:color w:val="000000" w:themeColor="text1"/>
          <w:sz w:val="30"/>
          <w:szCs w:val="30"/>
        </w:rPr>
        <w:t>，其</w:t>
      </w:r>
      <w:r>
        <w:rPr>
          <w:rFonts w:ascii="仿宋" w:eastAsia="仿宋" w:hAnsi="仿宋" w:cs="宋体" w:hint="eastAsia"/>
          <w:color w:val="000000" w:themeColor="text1"/>
          <w:sz w:val="30"/>
          <w:szCs w:val="30"/>
        </w:rPr>
        <w:t>研究结果越不具有可预见性。学术研究的预期成果应避免“验证”性可预见成果，允许“阴性”研究成果。医学研究，特别是临床研究，</w:t>
      </w:r>
      <w:r w:rsidR="00660BE8">
        <w:rPr>
          <w:rFonts w:ascii="仿宋" w:eastAsia="仿宋" w:hAnsi="仿宋" w:cs="宋体" w:hint="eastAsia"/>
          <w:color w:val="000000" w:themeColor="text1"/>
          <w:sz w:val="30"/>
          <w:szCs w:val="30"/>
        </w:rPr>
        <w:t>潜在价值大的</w:t>
      </w:r>
      <w:r w:rsidR="00B321B1">
        <w:rPr>
          <w:rFonts w:ascii="仿宋" w:eastAsia="仿宋" w:hAnsi="仿宋" w:cs="宋体" w:hint="eastAsia"/>
          <w:color w:val="000000" w:themeColor="text1"/>
          <w:sz w:val="30"/>
          <w:szCs w:val="30"/>
        </w:rPr>
        <w:t>，</w:t>
      </w:r>
      <w:r w:rsidR="00660BE8">
        <w:rPr>
          <w:rFonts w:ascii="仿宋" w:eastAsia="仿宋" w:hAnsi="仿宋" w:cs="宋体" w:hint="eastAsia"/>
          <w:color w:val="000000" w:themeColor="text1"/>
          <w:sz w:val="30"/>
          <w:szCs w:val="30"/>
        </w:rPr>
        <w:t>往往是</w:t>
      </w:r>
      <w:r>
        <w:rPr>
          <w:rFonts w:ascii="仿宋" w:eastAsia="仿宋" w:hAnsi="仿宋" w:cs="宋体" w:hint="eastAsia"/>
          <w:color w:val="000000" w:themeColor="text1"/>
          <w:sz w:val="30"/>
          <w:szCs w:val="30"/>
        </w:rPr>
        <w:t>长期的跟踪研究。医学学术评价要鼓励潜心研究,“板凳甘</w:t>
      </w:r>
      <w:r w:rsidR="008A238A">
        <w:rPr>
          <w:rFonts w:ascii="仿宋" w:eastAsia="仿宋" w:hAnsi="仿宋" w:cs="宋体" w:hint="eastAsia"/>
          <w:color w:val="000000" w:themeColor="text1"/>
          <w:sz w:val="30"/>
          <w:szCs w:val="30"/>
        </w:rPr>
        <w:t>坐</w:t>
      </w:r>
      <w:r>
        <w:rPr>
          <w:rFonts w:ascii="仿宋" w:eastAsia="仿宋" w:hAnsi="仿宋" w:cs="宋体" w:hint="eastAsia"/>
          <w:color w:val="000000" w:themeColor="text1"/>
          <w:sz w:val="30"/>
          <w:szCs w:val="30"/>
        </w:rPr>
        <w:t>十年冷”，重视实际的研究结果。</w:t>
      </w:r>
      <w:r w:rsidR="00660BE8">
        <w:rPr>
          <w:rFonts w:ascii="仿宋" w:eastAsia="仿宋" w:hAnsi="仿宋" w:cs="宋体" w:hint="eastAsia"/>
          <w:color w:val="000000" w:themeColor="text1"/>
          <w:sz w:val="30"/>
          <w:szCs w:val="30"/>
        </w:rPr>
        <w:t>鼓励</w:t>
      </w:r>
      <w:r>
        <w:rPr>
          <w:rFonts w:ascii="仿宋" w:eastAsia="仿宋" w:hAnsi="仿宋" w:cs="宋体" w:hint="eastAsia"/>
          <w:color w:val="000000" w:themeColor="text1"/>
          <w:sz w:val="30"/>
          <w:szCs w:val="30"/>
        </w:rPr>
        <w:t>临床研究</w:t>
      </w:r>
      <w:r w:rsidR="00660BE8">
        <w:rPr>
          <w:rFonts w:ascii="仿宋" w:eastAsia="仿宋" w:hAnsi="仿宋" w:cs="宋体" w:hint="eastAsia"/>
          <w:color w:val="000000" w:themeColor="text1"/>
          <w:sz w:val="30"/>
          <w:szCs w:val="30"/>
        </w:rPr>
        <w:t>开展</w:t>
      </w:r>
      <w:r>
        <w:rPr>
          <w:rFonts w:ascii="仿宋" w:eastAsia="仿宋" w:hAnsi="仿宋" w:cs="宋体" w:hint="eastAsia"/>
          <w:color w:val="000000" w:themeColor="text1"/>
          <w:sz w:val="30"/>
          <w:szCs w:val="30"/>
        </w:rPr>
        <w:t>多中心协作。</w:t>
      </w:r>
    </w:p>
    <w:p w:rsidR="003F1E76" w:rsidRPr="008B0421" w:rsidRDefault="00F66969" w:rsidP="00210998">
      <w:pPr>
        <w:spacing w:line="360" w:lineRule="auto"/>
        <w:ind w:firstLineChars="200" w:firstLine="602"/>
        <w:rPr>
          <w:rFonts w:ascii="仿宋" w:eastAsia="仿宋" w:hAnsi="仿宋"/>
          <w:bCs/>
          <w:color w:val="000000" w:themeColor="text1"/>
          <w:sz w:val="30"/>
          <w:szCs w:val="30"/>
        </w:rPr>
      </w:pPr>
      <w:r w:rsidRPr="00210998">
        <w:rPr>
          <w:rFonts w:ascii="仿宋" w:eastAsia="仿宋" w:hAnsi="仿宋" w:hint="eastAsia"/>
          <w:b/>
          <w:bCs/>
          <w:color w:val="000000" w:themeColor="text1"/>
          <w:sz w:val="30"/>
          <w:szCs w:val="30"/>
        </w:rPr>
        <w:t>第五条</w:t>
      </w:r>
      <w:r w:rsidRPr="009C11B8">
        <w:rPr>
          <w:rFonts w:ascii="仿宋" w:eastAsia="仿宋" w:hAnsi="仿宋" w:hint="eastAsia"/>
          <w:b/>
          <w:bCs/>
          <w:color w:val="000000" w:themeColor="text1"/>
          <w:sz w:val="30"/>
          <w:szCs w:val="30"/>
        </w:rPr>
        <w:t xml:space="preserve">  </w:t>
      </w:r>
      <w:r w:rsidRPr="008B0421">
        <w:rPr>
          <w:rFonts w:ascii="仿宋" w:eastAsia="仿宋" w:hAnsi="仿宋" w:cs="宋体" w:hint="eastAsia"/>
          <w:color w:val="000000" w:themeColor="text1"/>
          <w:sz w:val="30"/>
          <w:szCs w:val="30"/>
        </w:rPr>
        <w:t>开展医学学术评价应</w:t>
      </w:r>
      <w:r w:rsidR="00126FE3" w:rsidRPr="00126FE3">
        <w:rPr>
          <w:rFonts w:ascii="仿宋" w:eastAsia="仿宋" w:hAnsi="仿宋" w:hint="eastAsia"/>
          <w:bCs/>
          <w:color w:val="000000" w:themeColor="text1"/>
          <w:sz w:val="30"/>
          <w:szCs w:val="30"/>
        </w:rPr>
        <w:t>符合创新引领。</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医学学术评价的核心要素是创新性、学术价值和学术影响力。创新</w:t>
      </w:r>
      <w:r>
        <w:rPr>
          <w:rFonts w:ascii="仿宋" w:eastAsia="仿宋" w:hAnsi="仿宋" w:hint="eastAsia"/>
          <w:color w:val="000000" w:themeColor="text1"/>
          <w:sz w:val="30"/>
          <w:szCs w:val="30"/>
        </w:rPr>
        <w:t>是</w:t>
      </w:r>
      <w:r>
        <w:rPr>
          <w:rFonts w:ascii="仿宋" w:eastAsia="仿宋" w:hAnsi="仿宋" w:cs="宋体" w:hint="eastAsia"/>
          <w:color w:val="000000" w:themeColor="text1"/>
          <w:sz w:val="30"/>
          <w:szCs w:val="30"/>
        </w:rPr>
        <w:t>引领医学发展的第一动力，</w:t>
      </w:r>
      <w:r w:rsidR="00FC4D92">
        <w:rPr>
          <w:rFonts w:ascii="仿宋" w:eastAsia="仿宋" w:hAnsi="仿宋" w:cs="宋体" w:hint="eastAsia"/>
          <w:color w:val="000000" w:themeColor="text1"/>
          <w:sz w:val="30"/>
          <w:szCs w:val="30"/>
        </w:rPr>
        <w:t>医学学术研究的创新性是最重要的评价维度。</w:t>
      </w:r>
      <w:r>
        <w:rPr>
          <w:rFonts w:ascii="仿宋" w:eastAsia="仿宋" w:hAnsi="仿宋" w:cs="宋体" w:hint="eastAsia"/>
          <w:color w:val="000000" w:themeColor="text1"/>
          <w:sz w:val="30"/>
          <w:szCs w:val="30"/>
        </w:rPr>
        <w:t>医学学术研究的学术价值和</w:t>
      </w:r>
      <w:r w:rsidR="00F21DC5">
        <w:rPr>
          <w:rFonts w:ascii="仿宋" w:eastAsia="仿宋" w:hAnsi="仿宋" w:cs="宋体" w:hint="eastAsia"/>
          <w:color w:val="000000" w:themeColor="text1"/>
          <w:sz w:val="30"/>
          <w:szCs w:val="30"/>
        </w:rPr>
        <w:t>学术</w:t>
      </w:r>
      <w:r>
        <w:rPr>
          <w:rFonts w:ascii="仿宋" w:eastAsia="仿宋" w:hAnsi="仿宋" w:cs="宋体" w:hint="eastAsia"/>
          <w:color w:val="000000" w:themeColor="text1"/>
          <w:sz w:val="30"/>
          <w:szCs w:val="30"/>
        </w:rPr>
        <w:t>影响力面向的</w:t>
      </w:r>
      <w:r>
        <w:rPr>
          <w:rFonts w:ascii="仿宋" w:eastAsia="仿宋" w:hAnsi="仿宋" w:hint="eastAsia"/>
          <w:color w:val="000000" w:themeColor="text1"/>
          <w:sz w:val="30"/>
          <w:szCs w:val="30"/>
        </w:rPr>
        <w:t>是</w:t>
      </w:r>
      <w:r>
        <w:rPr>
          <w:rFonts w:ascii="仿宋" w:eastAsia="仿宋" w:hAnsi="仿宋" w:cs="宋体" w:hint="eastAsia"/>
          <w:color w:val="000000" w:themeColor="text1"/>
          <w:sz w:val="30"/>
          <w:szCs w:val="30"/>
        </w:rPr>
        <w:t>世界科技前沿、国民经济主战场、国家重大需求、人民生命健康。明确我国医学创新发展的主攻方向，</w:t>
      </w:r>
      <w:r>
        <w:rPr>
          <w:rFonts w:ascii="仿宋" w:eastAsia="仿宋" w:hAnsi="仿宋" w:hint="eastAsia"/>
          <w:color w:val="000000" w:themeColor="text1"/>
          <w:sz w:val="30"/>
          <w:szCs w:val="30"/>
        </w:rPr>
        <w:t>凸显出医学学术研究的</w:t>
      </w:r>
      <w:r>
        <w:rPr>
          <w:rFonts w:ascii="仿宋" w:eastAsia="仿宋" w:hAnsi="仿宋" w:cs="宋体" w:hint="eastAsia"/>
          <w:color w:val="000000" w:themeColor="text1"/>
          <w:sz w:val="30"/>
          <w:szCs w:val="30"/>
        </w:rPr>
        <w:t>竞争</w:t>
      </w:r>
      <w:r>
        <w:rPr>
          <w:rFonts w:ascii="仿宋" w:eastAsia="仿宋" w:hAnsi="仿宋" w:cs="宋体" w:hint="eastAsia"/>
          <w:color w:val="000000" w:themeColor="text1"/>
          <w:sz w:val="30"/>
          <w:szCs w:val="30"/>
        </w:rPr>
        <w:lastRenderedPageBreak/>
        <w:t>优势。医学学术评价要鼓励探索性研究，为医学未来发展奠定基础。以创新带动医学科技人才的积极性和创造性，加快汇聚一支规模宏大、结构合理、素质优良的创新型人才队伍。</w:t>
      </w:r>
    </w:p>
    <w:p w:rsidR="003F1E76" w:rsidRDefault="00F93DB6">
      <w:pPr>
        <w:spacing w:line="360" w:lineRule="auto"/>
        <w:ind w:firstLineChars="200" w:firstLine="602"/>
        <w:rPr>
          <w:rFonts w:ascii="仿宋" w:eastAsia="仿宋" w:hAnsi="仿宋"/>
          <w:b/>
          <w:bCs/>
          <w:color w:val="000000" w:themeColor="text1"/>
          <w:sz w:val="30"/>
          <w:szCs w:val="30"/>
        </w:rPr>
      </w:pPr>
      <w:r>
        <w:rPr>
          <w:rFonts w:ascii="仿宋" w:eastAsia="仿宋" w:hAnsi="仿宋" w:hint="eastAsia"/>
          <w:b/>
          <w:bCs/>
          <w:color w:val="000000" w:themeColor="text1"/>
          <w:sz w:val="30"/>
          <w:szCs w:val="30"/>
        </w:rPr>
        <w:t xml:space="preserve">第六条  </w:t>
      </w:r>
      <w:r w:rsidR="00523E38" w:rsidRPr="00210998">
        <w:rPr>
          <w:rFonts w:ascii="仿宋" w:eastAsia="仿宋" w:hAnsi="仿宋" w:hint="eastAsia"/>
          <w:bCs/>
          <w:color w:val="000000" w:themeColor="text1"/>
          <w:sz w:val="30"/>
          <w:szCs w:val="30"/>
        </w:rPr>
        <w:t>开展医学学术评价应</w:t>
      </w:r>
      <w:r w:rsidR="00126FE3" w:rsidRPr="00126FE3">
        <w:rPr>
          <w:rFonts w:ascii="仿宋" w:eastAsia="仿宋" w:hAnsi="仿宋" w:hint="eastAsia"/>
          <w:bCs/>
          <w:color w:val="000000" w:themeColor="text1"/>
          <w:sz w:val="30"/>
          <w:szCs w:val="30"/>
        </w:rPr>
        <w:t>坚持分类评价。</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hint="eastAsia"/>
          <w:color w:val="000000" w:themeColor="text1"/>
          <w:sz w:val="30"/>
          <w:szCs w:val="30"/>
        </w:rPr>
        <w:t>医学学术评价要按学术活动的性质和科研成果产出的特征建立分类评价标准，</w:t>
      </w:r>
      <w:r>
        <w:rPr>
          <w:rFonts w:ascii="仿宋" w:eastAsia="仿宋" w:hAnsi="仿宋" w:cs="宋体" w:hint="eastAsia"/>
          <w:color w:val="000000" w:themeColor="text1"/>
          <w:sz w:val="30"/>
          <w:szCs w:val="30"/>
        </w:rPr>
        <w:t>视不同的研究类型或学科特点确定不同价值维度的权重。</w:t>
      </w:r>
      <w:r>
        <w:rPr>
          <w:rFonts w:ascii="仿宋" w:eastAsia="仿宋" w:hAnsi="仿宋" w:hint="eastAsia"/>
          <w:color w:val="000000" w:themeColor="text1"/>
          <w:sz w:val="30"/>
          <w:szCs w:val="30"/>
        </w:rPr>
        <w:t>分类评价体系可包含</w:t>
      </w:r>
      <w:r>
        <w:rPr>
          <w:rFonts w:ascii="仿宋" w:eastAsia="仿宋" w:hAnsi="仿宋" w:cs="宋体" w:hint="eastAsia"/>
          <w:color w:val="000000" w:themeColor="text1"/>
          <w:sz w:val="30"/>
          <w:szCs w:val="30"/>
        </w:rPr>
        <w:t>科学价值、临床</w:t>
      </w:r>
      <w:r>
        <w:rPr>
          <w:rFonts w:ascii="仿宋" w:eastAsia="仿宋" w:hAnsi="仿宋" w:cs="宋体"/>
          <w:color w:val="000000" w:themeColor="text1"/>
          <w:sz w:val="30"/>
          <w:szCs w:val="30"/>
        </w:rPr>
        <w:t>/技术</w:t>
      </w:r>
      <w:r>
        <w:rPr>
          <w:rFonts w:ascii="仿宋" w:eastAsia="仿宋" w:hAnsi="仿宋" w:cs="宋体" w:hint="eastAsia"/>
          <w:color w:val="000000" w:themeColor="text1"/>
          <w:sz w:val="30"/>
          <w:szCs w:val="30"/>
        </w:rPr>
        <w:t>价值、社会价值、经济价值等。</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医学学术评价按照研究内容、对象和方法，通常分为基础医学、临床医学和预防医学三大部分；结合创新技术及公共政策转化和应用的特征扩展分类体系。</w:t>
      </w:r>
      <w:r>
        <w:rPr>
          <w:rFonts w:ascii="仿宋" w:eastAsia="仿宋" w:hAnsi="仿宋" w:cs="宋体" w:hint="eastAsia"/>
          <w:b/>
          <w:color w:val="000000" w:themeColor="text1"/>
          <w:sz w:val="30"/>
          <w:szCs w:val="30"/>
        </w:rPr>
        <w:t>基础研究</w:t>
      </w:r>
      <w:r>
        <w:rPr>
          <w:rFonts w:ascii="仿宋" w:eastAsia="仿宋" w:hAnsi="仿宋" w:cs="宋体" w:hint="eastAsia"/>
          <w:color w:val="000000" w:themeColor="text1"/>
          <w:sz w:val="30"/>
          <w:szCs w:val="30"/>
        </w:rPr>
        <w:t>应更加注重研究的独创性贡献，对疾病机制发生发展的原始理论的创新和对基础理论的科学贡献；</w:t>
      </w:r>
      <w:r>
        <w:rPr>
          <w:rFonts w:ascii="仿宋" w:eastAsia="仿宋" w:hAnsi="仿宋" w:cs="宋体" w:hint="eastAsia"/>
          <w:b/>
          <w:color w:val="000000" w:themeColor="text1"/>
          <w:sz w:val="30"/>
          <w:szCs w:val="30"/>
        </w:rPr>
        <w:t>临床医学</w:t>
      </w:r>
      <w:r>
        <w:rPr>
          <w:rFonts w:ascii="仿宋" w:eastAsia="仿宋" w:hAnsi="仿宋" w:cs="宋体" w:hint="eastAsia"/>
          <w:color w:val="000000" w:themeColor="text1"/>
          <w:sz w:val="30"/>
          <w:szCs w:val="30"/>
        </w:rPr>
        <w:t>应更加注重对临床医学诊疗技术水平提升及对临床诊疗指南、共识、技术操作规范的贡献；</w:t>
      </w:r>
      <w:r>
        <w:rPr>
          <w:rFonts w:ascii="仿宋" w:eastAsia="仿宋" w:hAnsi="仿宋" w:cs="宋体" w:hint="eastAsia"/>
          <w:b/>
          <w:color w:val="000000" w:themeColor="text1"/>
          <w:sz w:val="30"/>
          <w:szCs w:val="30"/>
        </w:rPr>
        <w:t>预防医学</w:t>
      </w:r>
      <w:r>
        <w:rPr>
          <w:rFonts w:ascii="仿宋" w:eastAsia="仿宋" w:hAnsi="仿宋" w:cs="宋体" w:hint="eastAsia"/>
          <w:color w:val="000000" w:themeColor="text1"/>
          <w:sz w:val="30"/>
          <w:szCs w:val="30"/>
        </w:rPr>
        <w:t>要注重学术的综合影响力和社会价值；</w:t>
      </w:r>
      <w:r>
        <w:rPr>
          <w:rFonts w:ascii="仿宋" w:eastAsia="仿宋" w:hAnsi="仿宋" w:cs="宋体" w:hint="eastAsia"/>
          <w:b/>
          <w:color w:val="000000" w:themeColor="text1"/>
          <w:sz w:val="30"/>
          <w:szCs w:val="30"/>
        </w:rPr>
        <w:t>转化医学</w:t>
      </w:r>
      <w:r>
        <w:rPr>
          <w:rFonts w:ascii="仿宋" w:eastAsia="仿宋" w:hAnsi="仿宋" w:cs="宋体" w:hint="eastAsia"/>
          <w:color w:val="000000" w:themeColor="text1"/>
          <w:sz w:val="30"/>
          <w:szCs w:val="30"/>
        </w:rPr>
        <w:t>应注重成果的转化和政策的采纳。中医药相关学术评价在参考基本分类体系的基础上充分考虑中医药的特色确定相应的评价指标。</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医学学术评价</w:t>
      </w:r>
      <w:r w:rsidR="00C103F3">
        <w:rPr>
          <w:rFonts w:ascii="仿宋" w:eastAsia="仿宋" w:hAnsi="仿宋" w:cs="宋体" w:hint="eastAsia"/>
          <w:color w:val="000000" w:themeColor="text1"/>
          <w:sz w:val="30"/>
          <w:szCs w:val="30"/>
        </w:rPr>
        <w:t>应</w:t>
      </w:r>
      <w:r>
        <w:rPr>
          <w:rFonts w:ascii="仿宋" w:eastAsia="仿宋" w:hAnsi="仿宋" w:cs="宋体" w:hint="eastAsia"/>
          <w:color w:val="000000" w:themeColor="text1"/>
          <w:sz w:val="30"/>
          <w:szCs w:val="30"/>
        </w:rPr>
        <w:t>鼓励相关专业人员投身医学科研基础资源建设,如</w:t>
      </w:r>
      <w:r w:rsidR="00660BE8">
        <w:rPr>
          <w:rFonts w:ascii="仿宋" w:eastAsia="仿宋" w:hAnsi="仿宋" w:cs="宋体" w:hint="eastAsia"/>
          <w:color w:val="000000" w:themeColor="text1"/>
          <w:sz w:val="30"/>
          <w:szCs w:val="30"/>
        </w:rPr>
        <w:t>人群</w:t>
      </w:r>
      <w:r>
        <w:rPr>
          <w:rFonts w:ascii="仿宋" w:eastAsia="仿宋" w:hAnsi="仿宋" w:cs="宋体" w:hint="eastAsia"/>
          <w:color w:val="000000" w:themeColor="text1"/>
          <w:sz w:val="30"/>
          <w:szCs w:val="30"/>
        </w:rPr>
        <w:t>队列、数据库、菌毒种、实验细胞株、生物样本、医学科技文献建设等,以提高医学科研优质公共产品供给，夯实医学科研基础、提升医学科研水平。</w:t>
      </w:r>
    </w:p>
    <w:p w:rsidR="003F1E76" w:rsidRDefault="0047238C">
      <w:pPr>
        <w:spacing w:line="360" w:lineRule="auto"/>
        <w:ind w:firstLineChars="200" w:firstLine="602"/>
        <w:rPr>
          <w:rFonts w:ascii="仿宋" w:eastAsia="仿宋" w:hAnsi="仿宋"/>
          <w:b/>
          <w:bCs/>
          <w:color w:val="000000" w:themeColor="text1"/>
          <w:sz w:val="30"/>
          <w:szCs w:val="30"/>
        </w:rPr>
      </w:pPr>
      <w:r>
        <w:rPr>
          <w:rFonts w:ascii="仿宋" w:eastAsia="仿宋" w:hAnsi="仿宋" w:hint="eastAsia"/>
          <w:b/>
          <w:bCs/>
          <w:color w:val="000000" w:themeColor="text1"/>
          <w:sz w:val="30"/>
          <w:szCs w:val="30"/>
        </w:rPr>
        <w:t xml:space="preserve">第七条  </w:t>
      </w:r>
      <w:r w:rsidR="00523E38" w:rsidRPr="00210998">
        <w:rPr>
          <w:rFonts w:ascii="仿宋" w:eastAsia="仿宋" w:hAnsi="仿宋" w:hint="eastAsia"/>
          <w:bCs/>
          <w:color w:val="000000" w:themeColor="text1"/>
          <w:sz w:val="30"/>
          <w:szCs w:val="30"/>
        </w:rPr>
        <w:t>开展医学学术评价应</w:t>
      </w:r>
      <w:r w:rsidR="00126FE3" w:rsidRPr="00126FE3">
        <w:rPr>
          <w:rFonts w:ascii="仿宋" w:eastAsia="仿宋" w:hAnsi="仿宋" w:hint="eastAsia"/>
          <w:bCs/>
          <w:color w:val="000000" w:themeColor="text1"/>
          <w:sz w:val="30"/>
          <w:szCs w:val="30"/>
        </w:rPr>
        <w:t>坚持分层评价。</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医学学术评价体系应与学术机构的功能定位和发展目标相</w:t>
      </w:r>
      <w:r>
        <w:rPr>
          <w:rFonts w:ascii="仿宋" w:eastAsia="仿宋" w:hAnsi="仿宋" w:cs="宋体" w:hint="eastAsia"/>
          <w:color w:val="000000" w:themeColor="text1"/>
          <w:sz w:val="30"/>
          <w:szCs w:val="30"/>
        </w:rPr>
        <w:lastRenderedPageBreak/>
        <w:t>匹配</w:t>
      </w:r>
      <w:r>
        <w:rPr>
          <w:rFonts w:ascii="仿宋" w:eastAsia="仿宋" w:hAnsi="仿宋" w:hint="eastAsia"/>
          <w:b/>
          <w:bCs/>
          <w:color w:val="000000" w:themeColor="text1"/>
          <w:sz w:val="30"/>
          <w:szCs w:val="30"/>
        </w:rPr>
        <w:t>，</w:t>
      </w:r>
      <w:r>
        <w:rPr>
          <w:rFonts w:ascii="仿宋" w:eastAsia="仿宋" w:hAnsi="仿宋"/>
          <w:color w:val="000000" w:themeColor="text1"/>
          <w:sz w:val="30"/>
          <w:szCs w:val="30"/>
        </w:rPr>
        <w:t>强化用人单位人才评价主体地位</w:t>
      </w:r>
      <w:r>
        <w:rPr>
          <w:rFonts w:ascii="仿宋" w:eastAsia="仿宋" w:hAnsi="仿宋" w:hint="eastAsia"/>
          <w:color w:val="000000" w:themeColor="text1"/>
          <w:sz w:val="30"/>
          <w:szCs w:val="30"/>
        </w:rPr>
        <w:t>，</w:t>
      </w:r>
      <w:r>
        <w:rPr>
          <w:rFonts w:ascii="仿宋" w:eastAsia="仿宋" w:hAnsi="仿宋" w:cs="宋体" w:hint="eastAsia"/>
          <w:color w:val="000000" w:themeColor="text1"/>
          <w:sz w:val="30"/>
          <w:szCs w:val="30"/>
        </w:rPr>
        <w:t>突出评价的用户导向、应用导向、绩效导向，</w:t>
      </w:r>
      <w:r>
        <w:rPr>
          <w:rFonts w:ascii="仿宋" w:eastAsia="仿宋" w:hAnsi="仿宋" w:cs="宋体"/>
          <w:color w:val="000000" w:themeColor="text1"/>
          <w:sz w:val="30"/>
          <w:szCs w:val="30"/>
        </w:rPr>
        <w:t>根据单位实际建立人才分类评价指标体系</w:t>
      </w:r>
      <w:r>
        <w:rPr>
          <w:rFonts w:ascii="仿宋" w:eastAsia="仿宋" w:hAnsi="仿宋" w:cs="宋体" w:hint="eastAsia"/>
          <w:color w:val="000000" w:themeColor="text1"/>
          <w:sz w:val="30"/>
          <w:szCs w:val="30"/>
        </w:rPr>
        <w:t>，</w:t>
      </w:r>
      <w:r>
        <w:rPr>
          <w:rFonts w:ascii="仿宋" w:eastAsia="仿宋" w:hAnsi="仿宋" w:hint="eastAsia"/>
          <w:color w:val="000000" w:themeColor="text1"/>
          <w:sz w:val="30"/>
          <w:szCs w:val="30"/>
        </w:rPr>
        <w:t>突出岗位履职评价</w:t>
      </w:r>
      <w:r>
        <w:rPr>
          <w:rFonts w:ascii="仿宋" w:eastAsia="仿宋" w:hAnsi="仿宋" w:cs="宋体" w:hint="eastAsia"/>
          <w:color w:val="000000" w:themeColor="text1"/>
          <w:sz w:val="30"/>
          <w:szCs w:val="30"/>
        </w:rPr>
        <w:t>。具体的实体机构内需要考虑医学领域的从业人员多样化、特殊化和专业性，对同一机构内的不同岗位、不同工作职能和不同专业的从业人员确定分层评价目标和体系。</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医学学术评价规范应用包括机构层面（如高校、医院、研究所、出版单位等）</w:t>
      </w:r>
      <w:r w:rsidR="00A26DE5">
        <w:rPr>
          <w:rFonts w:ascii="仿宋" w:eastAsia="仿宋" w:hAnsi="仿宋" w:cs="宋体" w:hint="eastAsia"/>
          <w:color w:val="000000" w:themeColor="text1"/>
          <w:sz w:val="30"/>
          <w:szCs w:val="30"/>
        </w:rPr>
        <w:t>，</w:t>
      </w:r>
      <w:r>
        <w:rPr>
          <w:rFonts w:ascii="仿宋" w:eastAsia="仿宋" w:hAnsi="仿宋" w:cs="宋体" w:hint="eastAsia"/>
          <w:color w:val="000000" w:themeColor="text1"/>
          <w:sz w:val="30"/>
          <w:szCs w:val="30"/>
        </w:rPr>
        <w:t>也包括个人层面（如职称评定、岗位聘任、薪酬评定、评优评先等）。</w:t>
      </w:r>
      <w:r>
        <w:rPr>
          <w:rFonts w:ascii="仿宋" w:eastAsia="仿宋" w:hAnsi="仿宋" w:cs="宋体" w:hint="eastAsia"/>
          <w:b/>
          <w:color w:val="000000" w:themeColor="text1"/>
          <w:sz w:val="30"/>
          <w:szCs w:val="30"/>
        </w:rPr>
        <w:t>学术机构评价</w:t>
      </w:r>
      <w:r>
        <w:rPr>
          <w:rFonts w:ascii="仿宋" w:eastAsia="仿宋" w:hAnsi="仿宋" w:cs="宋体" w:hint="eastAsia"/>
          <w:color w:val="000000" w:themeColor="text1"/>
          <w:sz w:val="30"/>
          <w:szCs w:val="30"/>
        </w:rPr>
        <w:t>，因不同学术机构的定位和发展目标不同，其相应的学术评价指标也应有所差异。对于定位为国际一流的大学、高水平的科研院所、医疗机构等，其学术水平的评价要与国际</w:t>
      </w:r>
      <w:r w:rsidR="00B079A6">
        <w:rPr>
          <w:rFonts w:ascii="仿宋" w:eastAsia="仿宋" w:hAnsi="仿宋" w:cs="宋体" w:hint="eastAsia"/>
          <w:color w:val="000000" w:themeColor="text1"/>
          <w:sz w:val="30"/>
          <w:szCs w:val="30"/>
        </w:rPr>
        <w:t>领先</w:t>
      </w:r>
      <w:r>
        <w:rPr>
          <w:rFonts w:ascii="仿宋" w:eastAsia="仿宋" w:hAnsi="仿宋" w:cs="宋体" w:hint="eastAsia"/>
          <w:color w:val="000000" w:themeColor="text1"/>
          <w:sz w:val="30"/>
          <w:szCs w:val="30"/>
        </w:rPr>
        <w:t>水平比较，应重视相应领域的学术贡献和成果及对区域或全国辐射和引领的作用；对于定位为服务地方的大学、一般的科研院所、医疗机构等，其学术评价指标要考虑</w:t>
      </w:r>
      <w:r w:rsidR="00B079A6">
        <w:rPr>
          <w:rFonts w:ascii="仿宋" w:eastAsia="仿宋" w:hAnsi="仿宋" w:cs="宋体" w:hint="eastAsia"/>
          <w:color w:val="000000" w:themeColor="text1"/>
          <w:sz w:val="30"/>
          <w:szCs w:val="30"/>
        </w:rPr>
        <w:t>密切结合</w:t>
      </w:r>
      <w:r>
        <w:rPr>
          <w:rFonts w:ascii="仿宋" w:eastAsia="仿宋" w:hAnsi="仿宋" w:cs="宋体" w:hint="eastAsia"/>
          <w:color w:val="000000" w:themeColor="text1"/>
          <w:sz w:val="30"/>
          <w:szCs w:val="30"/>
        </w:rPr>
        <w:t>地方卫生健康事业的</w:t>
      </w:r>
      <w:r w:rsidR="00B079A6">
        <w:rPr>
          <w:rFonts w:ascii="仿宋" w:eastAsia="仿宋" w:hAnsi="仿宋" w:cs="宋体" w:hint="eastAsia"/>
          <w:color w:val="000000" w:themeColor="text1"/>
          <w:sz w:val="30"/>
          <w:szCs w:val="30"/>
        </w:rPr>
        <w:t>需求</w:t>
      </w:r>
      <w:r>
        <w:rPr>
          <w:rFonts w:ascii="仿宋" w:eastAsia="仿宋" w:hAnsi="仿宋" w:cs="宋体" w:hint="eastAsia"/>
          <w:color w:val="000000" w:themeColor="text1"/>
          <w:sz w:val="30"/>
          <w:szCs w:val="30"/>
        </w:rPr>
        <w:t>。</w:t>
      </w:r>
    </w:p>
    <w:p w:rsidR="003F1E76" w:rsidRDefault="000A1A70">
      <w:pPr>
        <w:spacing w:line="360" w:lineRule="auto"/>
        <w:ind w:firstLine="602"/>
        <w:rPr>
          <w:rFonts w:ascii="仿宋" w:eastAsia="仿宋" w:hAnsi="仿宋" w:cs="宋体"/>
          <w:color w:val="000000" w:themeColor="text1"/>
          <w:sz w:val="30"/>
          <w:szCs w:val="30"/>
        </w:rPr>
      </w:pPr>
      <w:r>
        <w:rPr>
          <w:rFonts w:ascii="仿宋" w:eastAsia="仿宋" w:hAnsi="仿宋" w:hint="eastAsia"/>
          <w:b/>
          <w:color w:val="000000" w:themeColor="text1"/>
          <w:sz w:val="30"/>
          <w:szCs w:val="30"/>
        </w:rPr>
        <w:t>学术人才评价</w:t>
      </w:r>
      <w:r>
        <w:rPr>
          <w:rFonts w:ascii="仿宋" w:eastAsia="仿宋" w:hAnsi="仿宋" w:cs="宋体" w:hint="eastAsia"/>
          <w:color w:val="000000" w:themeColor="text1"/>
          <w:sz w:val="30"/>
          <w:szCs w:val="30"/>
        </w:rPr>
        <w:t>的指标应</w:t>
      </w:r>
      <w:r>
        <w:rPr>
          <w:rFonts w:ascii="仿宋" w:eastAsia="仿宋" w:hAnsi="仿宋" w:hint="eastAsia"/>
          <w:color w:val="000000" w:themeColor="text1"/>
          <w:sz w:val="30"/>
          <w:szCs w:val="30"/>
        </w:rPr>
        <w:t>与其从事学术研究的程度和从业情况</w:t>
      </w:r>
      <w:r>
        <w:rPr>
          <w:rFonts w:ascii="仿宋" w:eastAsia="仿宋" w:hAnsi="仿宋" w:cs="宋体" w:hint="eastAsia"/>
          <w:color w:val="000000" w:themeColor="text1"/>
          <w:sz w:val="30"/>
          <w:szCs w:val="30"/>
        </w:rPr>
        <w:t>相匹配。对于从事医学学术研究的人员，可大致分为三类。第一类：</w:t>
      </w:r>
      <w:r>
        <w:rPr>
          <w:rFonts w:ascii="仿宋" w:eastAsia="仿宋" w:hAnsi="仿宋" w:cs="宋体" w:hint="eastAsia"/>
          <w:b/>
          <w:color w:val="000000" w:themeColor="text1"/>
          <w:sz w:val="30"/>
          <w:szCs w:val="30"/>
        </w:rPr>
        <w:t>纯</w:t>
      </w:r>
      <w:r>
        <w:rPr>
          <w:rFonts w:ascii="仿宋" w:eastAsia="仿宋" w:hAnsi="仿宋" w:cs="宋体"/>
          <w:b/>
          <w:color w:val="000000" w:themeColor="text1"/>
          <w:sz w:val="30"/>
          <w:szCs w:val="30"/>
        </w:rPr>
        <w:t>研究型人员</w:t>
      </w:r>
      <w:r>
        <w:rPr>
          <w:rFonts w:ascii="仿宋" w:eastAsia="仿宋" w:hAnsi="仿宋" w:cs="宋体"/>
          <w:color w:val="000000" w:themeColor="text1"/>
          <w:sz w:val="30"/>
          <w:szCs w:val="30"/>
        </w:rPr>
        <w:t>，</w:t>
      </w:r>
      <w:r>
        <w:rPr>
          <w:rFonts w:ascii="仿宋" w:eastAsia="仿宋" w:hAnsi="仿宋" w:cs="宋体" w:hint="eastAsia"/>
          <w:color w:val="000000" w:themeColor="text1"/>
          <w:sz w:val="30"/>
          <w:szCs w:val="30"/>
        </w:rPr>
        <w:t>学术著作和论文</w:t>
      </w:r>
      <w:r>
        <w:rPr>
          <w:rFonts w:ascii="仿宋" w:eastAsia="仿宋" w:hAnsi="仿宋" w:cs="宋体"/>
          <w:color w:val="000000" w:themeColor="text1"/>
          <w:sz w:val="30"/>
          <w:szCs w:val="30"/>
        </w:rPr>
        <w:t>可以作为评估其学术水平的重要途径和方式</w:t>
      </w:r>
      <w:r>
        <w:rPr>
          <w:rFonts w:ascii="仿宋" w:eastAsia="仿宋" w:hAnsi="仿宋" w:cs="宋体" w:hint="eastAsia"/>
          <w:color w:val="000000" w:themeColor="text1"/>
          <w:sz w:val="30"/>
          <w:szCs w:val="30"/>
        </w:rPr>
        <w:t>，推行代表作评价制度，同时考虑标志性成果的学术价值及其转化，把学科领域活跃度和影响力、重要学术组织或期刊任职、研发成果原创性、成果转化效益、科技服务满意度等作为重要评价指标；第二类：</w:t>
      </w:r>
      <w:r>
        <w:rPr>
          <w:rFonts w:ascii="仿宋" w:eastAsia="仿宋" w:hAnsi="仿宋" w:cs="宋体" w:hint="eastAsia"/>
          <w:b/>
          <w:color w:val="000000" w:themeColor="text1"/>
          <w:sz w:val="30"/>
          <w:szCs w:val="30"/>
        </w:rPr>
        <w:t>单纯以技术研发、新技术应用及综合实施为主的人员</w:t>
      </w:r>
      <w:r>
        <w:rPr>
          <w:rFonts w:ascii="仿宋" w:eastAsia="仿宋" w:hAnsi="仿宋" w:cs="宋体" w:hint="eastAsia"/>
          <w:color w:val="000000" w:themeColor="text1"/>
          <w:sz w:val="30"/>
          <w:szCs w:val="30"/>
        </w:rPr>
        <w:t>，要评估其学术研究的临床应用及预防疾病的价值和对社会经济贡献，考虑专利申请及其成果转化；第三</w:t>
      </w:r>
      <w:r>
        <w:rPr>
          <w:rFonts w:ascii="仿宋" w:eastAsia="仿宋" w:hAnsi="仿宋" w:cs="宋体" w:hint="eastAsia"/>
          <w:color w:val="000000" w:themeColor="text1"/>
          <w:sz w:val="30"/>
          <w:szCs w:val="30"/>
        </w:rPr>
        <w:lastRenderedPageBreak/>
        <w:t>类：</w:t>
      </w:r>
      <w:r>
        <w:rPr>
          <w:rFonts w:ascii="仿宋" w:eastAsia="仿宋" w:hAnsi="仿宋" w:cs="宋体" w:hint="eastAsia"/>
          <w:b/>
          <w:color w:val="000000" w:themeColor="text1"/>
          <w:sz w:val="30"/>
          <w:szCs w:val="30"/>
        </w:rPr>
        <w:t>复合型人员，</w:t>
      </w:r>
      <w:r>
        <w:rPr>
          <w:rFonts w:ascii="仿宋" w:eastAsia="仿宋" w:hAnsi="仿宋" w:cs="宋体" w:hint="eastAsia"/>
          <w:color w:val="000000" w:themeColor="text1"/>
          <w:sz w:val="30"/>
          <w:szCs w:val="30"/>
        </w:rPr>
        <w:t>则须具备前二者的功能。具体评价时要结合从业人员的特点，如医师、护士、药学技术人员、医技人员、管理人员等确定不同的评价内容。</w:t>
      </w:r>
    </w:p>
    <w:p w:rsidR="003F1E76" w:rsidRDefault="000A1A70">
      <w:pPr>
        <w:spacing w:line="360" w:lineRule="auto"/>
        <w:ind w:firstLine="602"/>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分层</w:t>
      </w:r>
      <w:r>
        <w:rPr>
          <w:rFonts w:ascii="仿宋" w:eastAsia="仿宋" w:hAnsi="仿宋" w:cs="宋体"/>
          <w:color w:val="000000" w:themeColor="text1"/>
          <w:sz w:val="30"/>
          <w:szCs w:val="30"/>
        </w:rPr>
        <w:t>评价</w:t>
      </w:r>
      <w:r>
        <w:rPr>
          <w:rFonts w:ascii="仿宋" w:eastAsia="仿宋" w:hAnsi="仿宋" w:cs="宋体" w:hint="eastAsia"/>
          <w:color w:val="000000" w:themeColor="text1"/>
          <w:sz w:val="30"/>
          <w:szCs w:val="30"/>
        </w:rPr>
        <w:t>考虑</w:t>
      </w:r>
      <w:r>
        <w:rPr>
          <w:rFonts w:ascii="仿宋" w:eastAsia="仿宋" w:hAnsi="仿宋" w:cs="宋体"/>
          <w:color w:val="000000" w:themeColor="text1"/>
          <w:sz w:val="30"/>
          <w:szCs w:val="30"/>
        </w:rPr>
        <w:t>总体与个体</w:t>
      </w:r>
      <w:r>
        <w:rPr>
          <w:rFonts w:ascii="仿宋" w:eastAsia="仿宋" w:hAnsi="仿宋" w:cs="宋体" w:hint="eastAsia"/>
          <w:color w:val="000000" w:themeColor="text1"/>
          <w:sz w:val="30"/>
          <w:szCs w:val="30"/>
        </w:rPr>
        <w:t>结合与</w:t>
      </w:r>
      <w:r>
        <w:rPr>
          <w:rFonts w:ascii="仿宋" w:eastAsia="仿宋" w:hAnsi="仿宋" w:cs="宋体"/>
          <w:color w:val="000000" w:themeColor="text1"/>
          <w:sz w:val="30"/>
          <w:szCs w:val="30"/>
        </w:rPr>
        <w:t>分离，主要是从评价结果的运用角度，防止评价结果被误用、滥用。</w:t>
      </w:r>
      <w:r>
        <w:rPr>
          <w:rFonts w:ascii="仿宋" w:eastAsia="仿宋" w:hAnsi="仿宋" w:cs="宋体" w:hint="eastAsia"/>
          <w:color w:val="000000" w:themeColor="text1"/>
          <w:sz w:val="30"/>
          <w:szCs w:val="30"/>
        </w:rPr>
        <w:t>不能简单地将总体的指标分解到个人的评价。注重个人评价与团队评价相结合，尊重和认可团队所有参与者的实际贡献。引进海外人才要加强对其海外教育和科研经历的调查验证，避免将教育、工作背景简单等同于科研水平。注重发挥同行评议机制在人才评价过程中的作用。</w:t>
      </w:r>
    </w:p>
    <w:p w:rsidR="003F1E76" w:rsidRDefault="00E45378">
      <w:pPr>
        <w:spacing w:line="360" w:lineRule="auto"/>
        <w:ind w:firstLine="602"/>
        <w:rPr>
          <w:rFonts w:ascii="仿宋" w:eastAsia="仿宋" w:hAnsi="仿宋"/>
          <w:b/>
          <w:bCs/>
          <w:color w:val="000000" w:themeColor="text1"/>
          <w:sz w:val="30"/>
          <w:szCs w:val="30"/>
        </w:rPr>
      </w:pPr>
      <w:r>
        <w:rPr>
          <w:rFonts w:ascii="仿宋" w:eastAsia="仿宋" w:hAnsi="仿宋" w:hint="eastAsia"/>
          <w:b/>
          <w:bCs/>
          <w:color w:val="000000" w:themeColor="text1"/>
          <w:sz w:val="30"/>
          <w:szCs w:val="30"/>
        </w:rPr>
        <w:t xml:space="preserve">第八条  </w:t>
      </w:r>
      <w:r w:rsidR="00126FE3" w:rsidRPr="00126FE3">
        <w:rPr>
          <w:rFonts w:ascii="仿宋" w:eastAsia="仿宋" w:hAnsi="仿宋" w:hint="eastAsia"/>
          <w:bCs/>
          <w:color w:val="000000" w:themeColor="text1"/>
          <w:sz w:val="30"/>
          <w:szCs w:val="30"/>
        </w:rPr>
        <w:t>开展医学学术评价应坚持</w:t>
      </w:r>
      <w:r w:rsidR="00126FE3" w:rsidRPr="00126FE3">
        <w:rPr>
          <w:rFonts w:ascii="仿宋" w:eastAsia="仿宋" w:hAnsi="仿宋"/>
          <w:bCs/>
          <w:color w:val="000000" w:themeColor="text1"/>
          <w:sz w:val="30"/>
          <w:szCs w:val="30"/>
        </w:rPr>
        <w:t>服务社会需求导向</w:t>
      </w:r>
      <w:r w:rsidR="00126FE3" w:rsidRPr="00126FE3">
        <w:rPr>
          <w:rFonts w:ascii="仿宋" w:eastAsia="仿宋" w:hAnsi="仿宋" w:hint="eastAsia"/>
          <w:bCs/>
          <w:color w:val="000000" w:themeColor="text1"/>
          <w:sz w:val="30"/>
          <w:szCs w:val="30"/>
        </w:rPr>
        <w:t>。</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医学学术评价的服务社会需求原则</w:t>
      </w:r>
      <w:r>
        <w:rPr>
          <w:rFonts w:ascii="仿宋" w:eastAsia="仿宋" w:hAnsi="仿宋" w:cs="宋体"/>
          <w:color w:val="000000" w:themeColor="text1"/>
          <w:sz w:val="30"/>
          <w:szCs w:val="30"/>
        </w:rPr>
        <w:t>主要反映科技成果转化的内涵要求，正确揭示科技成果转化的本质特征</w:t>
      </w:r>
      <w:r>
        <w:rPr>
          <w:rFonts w:ascii="仿宋" w:eastAsia="仿宋" w:hAnsi="仿宋" w:cs="宋体" w:hint="eastAsia"/>
          <w:color w:val="000000" w:themeColor="text1"/>
          <w:sz w:val="30"/>
          <w:szCs w:val="30"/>
        </w:rPr>
        <w:t>，</w:t>
      </w:r>
      <w:r>
        <w:rPr>
          <w:rFonts w:ascii="仿宋" w:eastAsia="仿宋" w:hAnsi="仿宋" w:cs="宋体"/>
          <w:color w:val="000000" w:themeColor="text1"/>
          <w:sz w:val="30"/>
          <w:szCs w:val="30"/>
        </w:rPr>
        <w:t>突出</w:t>
      </w:r>
      <w:r>
        <w:rPr>
          <w:rFonts w:ascii="仿宋" w:eastAsia="仿宋" w:hAnsi="仿宋" w:cs="宋体" w:hint="eastAsia"/>
          <w:color w:val="000000" w:themeColor="text1"/>
          <w:sz w:val="30"/>
          <w:szCs w:val="30"/>
        </w:rPr>
        <w:t>医学相关</w:t>
      </w:r>
      <w:r>
        <w:rPr>
          <w:rFonts w:ascii="仿宋" w:eastAsia="仿宋" w:hAnsi="仿宋" w:cs="宋体"/>
          <w:color w:val="000000" w:themeColor="text1"/>
          <w:sz w:val="30"/>
          <w:szCs w:val="30"/>
        </w:rPr>
        <w:t>科技成果转化对促进经济社会发展的贡献。</w:t>
      </w:r>
      <w:r>
        <w:rPr>
          <w:rFonts w:ascii="仿宋" w:eastAsia="仿宋" w:hAnsi="仿宋" w:cs="宋体" w:hint="eastAsia"/>
          <w:color w:val="000000" w:themeColor="text1"/>
          <w:sz w:val="30"/>
          <w:szCs w:val="30"/>
        </w:rPr>
        <w:t>推动基础医学，临床医学与转化医学之间的沟通与联合，推动医学相关</w:t>
      </w:r>
      <w:r>
        <w:rPr>
          <w:rFonts w:ascii="仿宋" w:eastAsia="仿宋" w:hAnsi="仿宋" w:cs="宋体"/>
          <w:color w:val="000000" w:themeColor="text1"/>
          <w:sz w:val="30"/>
          <w:szCs w:val="30"/>
        </w:rPr>
        <w:t>官产学研结合，</w:t>
      </w:r>
      <w:r>
        <w:rPr>
          <w:rFonts w:ascii="仿宋" w:eastAsia="仿宋" w:hAnsi="仿宋" w:cs="宋体" w:hint="eastAsia"/>
          <w:color w:val="000000" w:themeColor="text1"/>
          <w:sz w:val="30"/>
          <w:szCs w:val="30"/>
        </w:rPr>
        <w:t>促进医学科研成果的转化进程。在医学科研项目的设置和学术成果的评价中将需求导向和应用价值放在重要的维度。</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cs="宋体"/>
          <w:color w:val="000000" w:themeColor="text1"/>
          <w:sz w:val="30"/>
          <w:szCs w:val="30"/>
        </w:rPr>
        <w:t>对</w:t>
      </w:r>
      <w:r>
        <w:rPr>
          <w:rFonts w:ascii="仿宋" w:eastAsia="仿宋" w:hAnsi="仿宋" w:cs="宋体" w:hint="eastAsia"/>
          <w:color w:val="000000" w:themeColor="text1"/>
          <w:sz w:val="30"/>
          <w:szCs w:val="30"/>
        </w:rPr>
        <w:t>医学</w:t>
      </w:r>
      <w:r>
        <w:rPr>
          <w:rFonts w:ascii="仿宋" w:eastAsia="仿宋" w:hAnsi="仿宋" w:cs="宋体"/>
          <w:color w:val="000000" w:themeColor="text1"/>
          <w:sz w:val="30"/>
          <w:szCs w:val="30"/>
        </w:rPr>
        <w:t>科技成果</w:t>
      </w:r>
      <w:r>
        <w:rPr>
          <w:rFonts w:ascii="仿宋" w:eastAsia="仿宋" w:hAnsi="仿宋" w:cs="宋体" w:hint="eastAsia"/>
          <w:color w:val="000000" w:themeColor="text1"/>
          <w:sz w:val="30"/>
          <w:szCs w:val="30"/>
        </w:rPr>
        <w:t>社会价值的</w:t>
      </w:r>
      <w:r>
        <w:rPr>
          <w:rFonts w:ascii="仿宋" w:eastAsia="仿宋" w:hAnsi="仿宋" w:cs="宋体"/>
          <w:color w:val="000000" w:themeColor="text1"/>
          <w:sz w:val="30"/>
          <w:szCs w:val="30"/>
        </w:rPr>
        <w:t>分析评价</w:t>
      </w:r>
      <w:r w:rsidR="00A26DE5">
        <w:rPr>
          <w:rFonts w:ascii="仿宋" w:eastAsia="仿宋" w:hAnsi="仿宋" w:cs="宋体" w:hint="eastAsia"/>
          <w:color w:val="000000" w:themeColor="text1"/>
          <w:sz w:val="30"/>
          <w:szCs w:val="30"/>
        </w:rPr>
        <w:t>，</w:t>
      </w:r>
      <w:r>
        <w:rPr>
          <w:rFonts w:ascii="仿宋" w:eastAsia="仿宋" w:hAnsi="仿宋" w:cs="宋体" w:hint="eastAsia"/>
          <w:color w:val="000000" w:themeColor="text1"/>
          <w:sz w:val="30"/>
          <w:szCs w:val="30"/>
        </w:rPr>
        <w:t>要</w:t>
      </w:r>
      <w:r>
        <w:rPr>
          <w:rFonts w:ascii="仿宋" w:eastAsia="仿宋" w:hAnsi="仿宋" w:cs="宋体"/>
          <w:color w:val="000000" w:themeColor="text1"/>
          <w:sz w:val="30"/>
          <w:szCs w:val="30"/>
        </w:rPr>
        <w:t>有利</w:t>
      </w:r>
      <w:r>
        <w:rPr>
          <w:rFonts w:ascii="仿宋" w:eastAsia="仿宋" w:hAnsi="仿宋" w:cs="宋体" w:hint="eastAsia"/>
          <w:color w:val="000000" w:themeColor="text1"/>
          <w:sz w:val="30"/>
          <w:szCs w:val="30"/>
        </w:rPr>
        <w:t>于</w:t>
      </w:r>
      <w:r w:rsidR="00390DBB">
        <w:rPr>
          <w:rFonts w:ascii="仿宋" w:eastAsia="仿宋" w:hAnsi="仿宋" w:cs="宋体"/>
          <w:color w:val="000000" w:themeColor="text1"/>
          <w:sz w:val="30"/>
          <w:szCs w:val="30"/>
        </w:rPr>
        <w:t>充分发挥</w:t>
      </w:r>
      <w:r>
        <w:rPr>
          <w:rFonts w:ascii="仿宋" w:eastAsia="仿宋" w:hAnsi="仿宋" w:cs="宋体" w:hint="eastAsia"/>
          <w:color w:val="000000" w:themeColor="text1"/>
          <w:sz w:val="30"/>
          <w:szCs w:val="30"/>
        </w:rPr>
        <w:t>医学</w:t>
      </w:r>
      <w:r>
        <w:rPr>
          <w:rFonts w:ascii="仿宋" w:eastAsia="仿宋" w:hAnsi="仿宋" w:cs="宋体"/>
          <w:color w:val="000000" w:themeColor="text1"/>
          <w:sz w:val="30"/>
          <w:szCs w:val="30"/>
        </w:rPr>
        <w:t>科技进步宏观引导力度。社会应用要关注其应用价值</w:t>
      </w:r>
      <w:r w:rsidR="00390DBB">
        <w:rPr>
          <w:rFonts w:ascii="仿宋" w:eastAsia="仿宋" w:hAnsi="仿宋" w:cs="宋体" w:hint="eastAsia"/>
          <w:color w:val="000000" w:themeColor="text1"/>
          <w:sz w:val="30"/>
          <w:szCs w:val="30"/>
        </w:rPr>
        <w:t>，</w:t>
      </w:r>
      <w:r>
        <w:rPr>
          <w:rFonts w:ascii="仿宋" w:eastAsia="仿宋" w:hAnsi="仿宋" w:cs="宋体"/>
          <w:color w:val="000000" w:themeColor="text1"/>
          <w:sz w:val="30"/>
          <w:szCs w:val="30"/>
        </w:rPr>
        <w:t>即对人民健康影响的程度</w:t>
      </w:r>
      <w:r>
        <w:rPr>
          <w:rFonts w:ascii="仿宋" w:eastAsia="仿宋" w:hAnsi="仿宋" w:cs="宋体" w:hint="eastAsia"/>
          <w:color w:val="000000" w:themeColor="text1"/>
          <w:sz w:val="30"/>
          <w:szCs w:val="30"/>
        </w:rPr>
        <w:t>及对健康中国战略的贡献等内容。</w:t>
      </w:r>
    </w:p>
    <w:p w:rsidR="00126FE3" w:rsidRDefault="00126FE3" w:rsidP="00126FE3">
      <w:pPr>
        <w:spacing w:line="360" w:lineRule="auto"/>
        <w:rPr>
          <w:rFonts w:ascii="仿宋" w:eastAsia="仿宋" w:hAnsi="仿宋" w:cs="宋体"/>
          <w:color w:val="000000" w:themeColor="text1"/>
          <w:sz w:val="30"/>
          <w:szCs w:val="30"/>
        </w:rPr>
      </w:pPr>
    </w:p>
    <w:p w:rsidR="00126FE3" w:rsidRPr="00126FE3" w:rsidRDefault="00126FE3" w:rsidP="008873FA">
      <w:pPr>
        <w:spacing w:line="360" w:lineRule="auto"/>
        <w:ind w:firstLineChars="200" w:firstLine="600"/>
        <w:jc w:val="center"/>
        <w:rPr>
          <w:rFonts w:ascii="黑体" w:eastAsia="黑体" w:hAnsi="黑体"/>
          <w:b/>
          <w:bCs/>
          <w:color w:val="000000" w:themeColor="text1"/>
          <w:sz w:val="30"/>
          <w:szCs w:val="30"/>
        </w:rPr>
      </w:pPr>
      <w:r w:rsidRPr="00126FE3">
        <w:rPr>
          <w:rFonts w:ascii="黑体" w:eastAsia="黑体" w:hAnsi="黑体" w:cs="宋体" w:hint="eastAsia"/>
          <w:color w:val="000000" w:themeColor="text1"/>
          <w:sz w:val="30"/>
          <w:szCs w:val="30"/>
        </w:rPr>
        <w:t>第三章</w:t>
      </w:r>
      <w:r w:rsidR="00E45378">
        <w:rPr>
          <w:rFonts w:ascii="黑体" w:eastAsia="黑体" w:hAnsi="黑体" w:cs="宋体" w:hint="eastAsia"/>
          <w:color w:val="000000" w:themeColor="text1"/>
          <w:sz w:val="30"/>
          <w:szCs w:val="30"/>
        </w:rPr>
        <w:t xml:space="preserve">  </w:t>
      </w:r>
      <w:r w:rsidRPr="00126FE3">
        <w:rPr>
          <w:rFonts w:ascii="黑体" w:eastAsia="黑体" w:hAnsi="黑体" w:hint="eastAsia"/>
          <w:b/>
          <w:bCs/>
          <w:color w:val="000000" w:themeColor="text1"/>
          <w:sz w:val="30"/>
          <w:szCs w:val="30"/>
        </w:rPr>
        <w:t>医学学术评价的方法</w:t>
      </w:r>
    </w:p>
    <w:p w:rsidR="00E45378" w:rsidRDefault="00E45378">
      <w:pPr>
        <w:spacing w:line="360" w:lineRule="auto"/>
        <w:ind w:firstLineChars="200" w:firstLine="602"/>
        <w:rPr>
          <w:rFonts w:ascii="仿宋" w:eastAsia="仿宋" w:hAnsi="仿宋"/>
          <w:b/>
          <w:bCs/>
          <w:color w:val="000000" w:themeColor="text1"/>
          <w:sz w:val="30"/>
          <w:szCs w:val="30"/>
        </w:rPr>
      </w:pPr>
    </w:p>
    <w:p w:rsidR="003F1E76" w:rsidRPr="00210998" w:rsidRDefault="00E45378">
      <w:pPr>
        <w:spacing w:line="360" w:lineRule="auto"/>
        <w:ind w:firstLineChars="200" w:firstLine="602"/>
        <w:rPr>
          <w:rFonts w:ascii="仿宋" w:eastAsia="仿宋" w:hAnsi="仿宋"/>
          <w:bCs/>
          <w:color w:val="000000" w:themeColor="text1"/>
          <w:sz w:val="30"/>
          <w:szCs w:val="30"/>
        </w:rPr>
      </w:pPr>
      <w:r>
        <w:rPr>
          <w:rFonts w:ascii="仿宋" w:eastAsia="仿宋" w:hAnsi="仿宋" w:hint="eastAsia"/>
          <w:b/>
          <w:bCs/>
          <w:color w:val="000000" w:themeColor="text1"/>
          <w:sz w:val="30"/>
          <w:szCs w:val="30"/>
        </w:rPr>
        <w:t>第</w:t>
      </w:r>
      <w:r w:rsidR="007A2E13">
        <w:rPr>
          <w:rFonts w:ascii="仿宋" w:eastAsia="仿宋" w:hAnsi="仿宋" w:hint="eastAsia"/>
          <w:b/>
          <w:bCs/>
          <w:color w:val="000000" w:themeColor="text1"/>
          <w:sz w:val="30"/>
          <w:szCs w:val="30"/>
        </w:rPr>
        <w:t>九</w:t>
      </w:r>
      <w:r>
        <w:rPr>
          <w:rFonts w:ascii="仿宋" w:eastAsia="仿宋" w:hAnsi="仿宋" w:hint="eastAsia"/>
          <w:b/>
          <w:bCs/>
          <w:color w:val="000000" w:themeColor="text1"/>
          <w:sz w:val="30"/>
          <w:szCs w:val="30"/>
        </w:rPr>
        <w:t xml:space="preserve">条  </w:t>
      </w:r>
      <w:r w:rsidR="00126FE3" w:rsidRPr="00126FE3">
        <w:rPr>
          <w:rFonts w:ascii="仿宋" w:eastAsia="仿宋" w:hAnsi="仿宋" w:hint="eastAsia"/>
          <w:bCs/>
          <w:color w:val="000000" w:themeColor="text1"/>
          <w:sz w:val="30"/>
          <w:szCs w:val="30"/>
        </w:rPr>
        <w:t>开展医学学术评价应注重形式</w:t>
      </w:r>
      <w:r w:rsidR="00126FE3" w:rsidRPr="00126FE3">
        <w:rPr>
          <w:rFonts w:ascii="仿宋" w:eastAsia="仿宋" w:hAnsi="仿宋"/>
          <w:bCs/>
          <w:color w:val="000000" w:themeColor="text1"/>
          <w:sz w:val="30"/>
          <w:szCs w:val="30"/>
        </w:rPr>
        <w:t>-内容-效用评价相</w:t>
      </w:r>
      <w:r w:rsidR="00126FE3" w:rsidRPr="00126FE3">
        <w:rPr>
          <w:rFonts w:ascii="仿宋" w:eastAsia="仿宋" w:hAnsi="仿宋"/>
          <w:bCs/>
          <w:color w:val="000000" w:themeColor="text1"/>
          <w:sz w:val="30"/>
          <w:szCs w:val="30"/>
        </w:rPr>
        <w:lastRenderedPageBreak/>
        <w:t>结合</w:t>
      </w:r>
      <w:r w:rsidR="00126FE3" w:rsidRPr="00126FE3">
        <w:rPr>
          <w:rFonts w:ascii="仿宋" w:eastAsia="仿宋" w:hAnsi="仿宋" w:hint="eastAsia"/>
          <w:bCs/>
          <w:color w:val="000000" w:themeColor="text1"/>
          <w:sz w:val="30"/>
          <w:szCs w:val="30"/>
        </w:rPr>
        <w:t>。</w:t>
      </w:r>
    </w:p>
    <w:p w:rsidR="003F1E76" w:rsidRDefault="000A1A70">
      <w:pPr>
        <w:spacing w:line="360" w:lineRule="auto"/>
        <w:ind w:firstLineChars="200" w:firstLine="600"/>
        <w:rPr>
          <w:rFonts w:ascii="仿宋" w:eastAsia="仿宋" w:hAnsi="仿宋" w:cs="宋体"/>
          <w:color w:val="000000" w:themeColor="text1"/>
          <w:sz w:val="30"/>
          <w:szCs w:val="30"/>
        </w:rPr>
      </w:pPr>
      <w:r>
        <w:rPr>
          <w:rFonts w:ascii="仿宋" w:eastAsia="仿宋" w:hAnsi="仿宋" w:hint="eastAsia"/>
          <w:color w:val="000000" w:themeColor="text1"/>
          <w:sz w:val="30"/>
          <w:szCs w:val="30"/>
        </w:rPr>
        <w:t>学术评价方法可以分为形式评价、内容评价和效用评价。</w:t>
      </w:r>
      <w:r>
        <w:rPr>
          <w:rFonts w:ascii="仿宋" w:eastAsia="仿宋" w:hAnsi="仿宋" w:cs="宋体" w:hint="eastAsia"/>
          <w:color w:val="000000" w:themeColor="text1"/>
          <w:sz w:val="30"/>
          <w:szCs w:val="30"/>
        </w:rPr>
        <w:t>医学学术研究成果的外在特征和内部联系的形式化评价，是对内容评价的补充和完善。医学学术评价应以同行评议的代表作制度为基础，辅之以丰富的个案与量化证据为支撑，兼顾实质性内部评价、表现性外部评价和长期影响的效用评价，构建政府部门引导评价、社会机构参与评价和</w:t>
      </w:r>
      <w:r>
        <w:rPr>
          <w:rFonts w:ascii="仿宋" w:eastAsia="仿宋" w:hAnsi="仿宋" w:hint="eastAsia"/>
          <w:color w:val="000000" w:themeColor="text1"/>
          <w:sz w:val="30"/>
          <w:szCs w:val="30"/>
        </w:rPr>
        <w:t>用人单位执行评价</w:t>
      </w:r>
      <w:r>
        <w:rPr>
          <w:rFonts w:ascii="仿宋" w:eastAsia="仿宋" w:hAnsi="仿宋" w:cs="宋体" w:hint="eastAsia"/>
          <w:color w:val="000000" w:themeColor="text1"/>
          <w:sz w:val="30"/>
          <w:szCs w:val="30"/>
        </w:rPr>
        <w:t>的学术评价机制。高水平的研究论文仍是重要的评价指标，同时应提高发表在我国学术期刊上并且被国外引用的论文的评价地位，倡导把论文发表在祖国大地上，鼓励高水平英文论文发表在我国科技期刊上。另外，还要结合学术著作、诊疗指南、专家共识、技术操作规范、专利的类型（发明、实用新型和外观设计）及其转化（转化应用阶段、转化范围和转化效益）、计算机软件及其应用系统(计算机软件著作权)、临床数据库贡献及案例（如中国临床案例成果数据库）等情况构建综合评估指标体系。</w:t>
      </w:r>
    </w:p>
    <w:p w:rsidR="003F1E76" w:rsidRPr="00210998" w:rsidRDefault="00E45378">
      <w:pPr>
        <w:spacing w:line="360" w:lineRule="auto"/>
        <w:ind w:firstLineChars="200" w:firstLine="602"/>
        <w:rPr>
          <w:rFonts w:ascii="仿宋" w:eastAsia="仿宋" w:hAnsi="仿宋"/>
          <w:bCs/>
          <w:color w:val="000000" w:themeColor="text1"/>
          <w:sz w:val="30"/>
          <w:szCs w:val="30"/>
        </w:rPr>
      </w:pPr>
      <w:r>
        <w:rPr>
          <w:rFonts w:ascii="仿宋" w:eastAsia="仿宋" w:hAnsi="仿宋" w:hint="eastAsia"/>
          <w:b/>
          <w:bCs/>
          <w:color w:val="000000" w:themeColor="text1"/>
          <w:sz w:val="30"/>
          <w:szCs w:val="30"/>
        </w:rPr>
        <w:t xml:space="preserve">第十条  </w:t>
      </w:r>
      <w:r w:rsidR="00126FE3" w:rsidRPr="00126FE3">
        <w:rPr>
          <w:rFonts w:ascii="仿宋" w:eastAsia="仿宋" w:hAnsi="仿宋" w:hint="eastAsia"/>
          <w:bCs/>
          <w:color w:val="000000" w:themeColor="text1"/>
          <w:sz w:val="30"/>
          <w:szCs w:val="30"/>
        </w:rPr>
        <w:t>开展医学学术评价应坚持以学术共同体同行评价为主。</w:t>
      </w:r>
    </w:p>
    <w:p w:rsidR="003F1E76" w:rsidRDefault="000A1A70">
      <w:pPr>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学术共同体是具有共同信念、共同价值、共同规范的学术群体，是评价学术成果价值的主体。</w:t>
      </w:r>
      <w:r>
        <w:rPr>
          <w:rFonts w:ascii="仿宋" w:eastAsia="仿宋" w:hAnsi="仿宋" w:cs="宋体"/>
          <w:color w:val="000000" w:themeColor="text1"/>
          <w:sz w:val="30"/>
          <w:szCs w:val="30"/>
        </w:rPr>
        <w:t>同行评议是由同</w:t>
      </w:r>
      <w:r>
        <w:rPr>
          <w:rFonts w:ascii="仿宋" w:eastAsia="仿宋" w:hAnsi="仿宋" w:cs="宋体" w:hint="eastAsia"/>
          <w:color w:val="000000" w:themeColor="text1"/>
          <w:sz w:val="30"/>
          <w:szCs w:val="30"/>
        </w:rPr>
        <w:t>领域</w:t>
      </w:r>
      <w:r>
        <w:rPr>
          <w:rFonts w:ascii="仿宋" w:eastAsia="仿宋" w:hAnsi="仿宋" w:cs="宋体"/>
          <w:color w:val="000000" w:themeColor="text1"/>
          <w:sz w:val="30"/>
          <w:szCs w:val="30"/>
        </w:rPr>
        <w:t>的专家学者来评定某项</w:t>
      </w:r>
      <w:r>
        <w:rPr>
          <w:rFonts w:ascii="仿宋" w:eastAsia="仿宋" w:hAnsi="仿宋" w:cs="宋体" w:hint="eastAsia"/>
          <w:color w:val="000000" w:themeColor="text1"/>
          <w:sz w:val="30"/>
          <w:szCs w:val="30"/>
        </w:rPr>
        <w:t>学术</w:t>
      </w:r>
      <w:r>
        <w:rPr>
          <w:rFonts w:ascii="仿宋" w:eastAsia="仿宋" w:hAnsi="仿宋" w:cs="宋体"/>
          <w:color w:val="000000" w:themeColor="text1"/>
          <w:sz w:val="30"/>
          <w:szCs w:val="30"/>
        </w:rPr>
        <w:t>成果的价值和重要性的一种评估方法，是科技评价中应用最广泛的评价方法，尤其是对用定量方法难以测度的科研活动的价值评估，具有较高的可信度。</w:t>
      </w:r>
      <w:r>
        <w:rPr>
          <w:rFonts w:ascii="仿宋" w:eastAsia="仿宋" w:hAnsi="仿宋" w:cs="宋体" w:hint="eastAsia"/>
          <w:color w:val="000000" w:themeColor="text1"/>
          <w:sz w:val="30"/>
          <w:szCs w:val="30"/>
        </w:rPr>
        <w:t>学术共同体同行评议应当遴选具有高超学术造诣、优秀科学精神，高尚的医德，</w:t>
      </w:r>
      <w:r>
        <w:rPr>
          <w:rFonts w:ascii="仿宋" w:eastAsia="仿宋" w:hAnsi="仿宋" w:hint="eastAsia"/>
          <w:color w:val="000000" w:themeColor="text1"/>
          <w:sz w:val="30"/>
          <w:szCs w:val="30"/>
        </w:rPr>
        <w:t>同时</w:t>
      </w:r>
      <w:r>
        <w:rPr>
          <w:rFonts w:ascii="仿宋" w:eastAsia="仿宋" w:hAnsi="仿宋" w:hint="eastAsia"/>
          <w:color w:val="000000" w:themeColor="text1"/>
          <w:sz w:val="30"/>
          <w:szCs w:val="30"/>
        </w:rPr>
        <w:lastRenderedPageBreak/>
        <w:t>被</w:t>
      </w:r>
      <w:r>
        <w:rPr>
          <w:rFonts w:ascii="仿宋" w:eastAsia="仿宋" w:hAnsi="仿宋" w:cs="宋体" w:hint="eastAsia"/>
          <w:color w:val="000000" w:themeColor="text1"/>
          <w:sz w:val="30"/>
          <w:szCs w:val="30"/>
        </w:rPr>
        <w:t>业内认可的国内外大小同行，</w:t>
      </w:r>
      <w:r>
        <w:rPr>
          <w:rFonts w:ascii="仿宋" w:eastAsia="仿宋" w:hAnsi="仿宋" w:hint="eastAsia"/>
          <w:color w:val="000000" w:themeColor="text1"/>
          <w:sz w:val="30"/>
          <w:szCs w:val="30"/>
        </w:rPr>
        <w:t>将其纳</w:t>
      </w:r>
      <w:r>
        <w:rPr>
          <w:rFonts w:ascii="仿宋" w:eastAsia="仿宋" w:hAnsi="仿宋" w:cs="宋体" w:hint="eastAsia"/>
          <w:color w:val="000000" w:themeColor="text1"/>
          <w:sz w:val="30"/>
          <w:szCs w:val="30"/>
        </w:rPr>
        <w:t>入学术共同体专家动态数据库。遴选标准应当公开透明，以保证评价的权威性和可靠性。对于跨学科研究成果</w:t>
      </w:r>
      <w:r w:rsidR="00A26DE5">
        <w:rPr>
          <w:rFonts w:ascii="仿宋" w:eastAsia="仿宋" w:hAnsi="仿宋" w:cs="宋体" w:hint="eastAsia"/>
          <w:color w:val="000000" w:themeColor="text1"/>
          <w:sz w:val="30"/>
          <w:szCs w:val="30"/>
        </w:rPr>
        <w:t>，</w:t>
      </w:r>
      <w:r>
        <w:rPr>
          <w:rFonts w:ascii="仿宋" w:eastAsia="仿宋" w:hAnsi="仿宋" w:cs="宋体" w:hint="eastAsia"/>
          <w:color w:val="000000" w:themeColor="text1"/>
          <w:sz w:val="30"/>
          <w:szCs w:val="30"/>
        </w:rPr>
        <w:t>应当设立专门的跨学科研究小组</w:t>
      </w:r>
      <w:r w:rsidR="00A26DE5">
        <w:rPr>
          <w:rFonts w:ascii="仿宋" w:eastAsia="仿宋" w:hAnsi="仿宋" w:cs="宋体" w:hint="eastAsia"/>
          <w:color w:val="000000" w:themeColor="text1"/>
          <w:sz w:val="30"/>
          <w:szCs w:val="30"/>
        </w:rPr>
        <w:t>，</w:t>
      </w:r>
      <w:r>
        <w:rPr>
          <w:rFonts w:ascii="仿宋" w:eastAsia="仿宋" w:hAnsi="仿宋" w:cs="宋体" w:hint="eastAsia"/>
          <w:color w:val="000000" w:themeColor="text1"/>
          <w:sz w:val="30"/>
          <w:szCs w:val="30"/>
        </w:rPr>
        <w:t>以辅助同行评价。非学术共同体成员也可以参与评价，应当广泛接纳来自社会、患者、医院和企业的代表，同时也应适当接纳利益相关者并允许其发表质疑。</w:t>
      </w:r>
    </w:p>
    <w:p w:rsidR="003F1E76" w:rsidRDefault="000A1A70">
      <w:pPr>
        <w:tabs>
          <w:tab w:val="left" w:pos="6521"/>
        </w:tabs>
        <w:ind w:firstLineChars="200" w:firstLine="600"/>
        <w:rPr>
          <w:rFonts w:ascii="仿宋" w:eastAsia="仿宋" w:hAnsi="仿宋" w:cs="宋体"/>
          <w:color w:val="000000" w:themeColor="text1"/>
          <w:sz w:val="30"/>
          <w:szCs w:val="30"/>
        </w:rPr>
      </w:pPr>
      <w:r>
        <w:rPr>
          <w:rFonts w:ascii="仿宋" w:eastAsia="仿宋" w:hAnsi="仿宋" w:cs="宋体"/>
          <w:color w:val="000000" w:themeColor="text1"/>
          <w:sz w:val="30"/>
          <w:szCs w:val="30"/>
        </w:rPr>
        <w:t>科研工作者不应接受不熟悉学科的评审邀请，长期脱离被评项目所在学科领域前沿研究的人员也不宜担任评审专家。评议人有鉴别和提供建设性意见</w:t>
      </w:r>
      <w:r>
        <w:rPr>
          <w:rFonts w:ascii="仿宋" w:eastAsia="仿宋" w:hAnsi="仿宋" w:cs="宋体" w:hint="eastAsia"/>
          <w:color w:val="000000" w:themeColor="text1"/>
          <w:sz w:val="30"/>
          <w:szCs w:val="30"/>
        </w:rPr>
        <w:t>以及</w:t>
      </w:r>
      <w:r>
        <w:rPr>
          <w:rFonts w:ascii="仿宋" w:eastAsia="仿宋" w:hAnsi="仿宋" w:cs="宋体"/>
          <w:color w:val="000000" w:themeColor="text1"/>
          <w:sz w:val="30"/>
          <w:szCs w:val="30"/>
        </w:rPr>
        <w:t>帮助被评议人解决科研工作中的</w:t>
      </w:r>
      <w:r>
        <w:rPr>
          <w:rFonts w:ascii="仿宋" w:eastAsia="仿宋" w:hAnsi="仿宋" w:cs="宋体" w:hint="eastAsia"/>
          <w:color w:val="000000" w:themeColor="text1"/>
          <w:sz w:val="30"/>
          <w:szCs w:val="30"/>
        </w:rPr>
        <w:t>不足</w:t>
      </w:r>
      <w:r>
        <w:rPr>
          <w:rFonts w:ascii="仿宋" w:eastAsia="仿宋" w:hAnsi="仿宋" w:cs="宋体"/>
          <w:color w:val="000000" w:themeColor="text1"/>
          <w:sz w:val="30"/>
          <w:szCs w:val="30"/>
        </w:rPr>
        <w:t>的责任。评议人应当尊重被评议人的学术自主权力，评审意见应遵守学术规范并经得住同行再评议。</w:t>
      </w:r>
    </w:p>
    <w:p w:rsidR="007A2E13" w:rsidRPr="00210998" w:rsidRDefault="007A2E13" w:rsidP="007A2E13">
      <w:pPr>
        <w:spacing w:line="360" w:lineRule="auto"/>
        <w:ind w:firstLineChars="200" w:firstLine="602"/>
        <w:rPr>
          <w:rFonts w:ascii="仿宋" w:eastAsia="仿宋" w:hAnsi="仿宋"/>
          <w:bCs/>
          <w:color w:val="000000" w:themeColor="text1"/>
          <w:sz w:val="30"/>
          <w:szCs w:val="30"/>
        </w:rPr>
      </w:pPr>
      <w:r>
        <w:rPr>
          <w:rFonts w:ascii="仿宋" w:eastAsia="仿宋" w:hAnsi="仿宋" w:hint="eastAsia"/>
          <w:b/>
          <w:bCs/>
          <w:color w:val="000000" w:themeColor="text1"/>
          <w:sz w:val="30"/>
          <w:szCs w:val="30"/>
        </w:rPr>
        <w:t xml:space="preserve">第十一条  </w:t>
      </w:r>
      <w:r w:rsidRPr="004468A9">
        <w:rPr>
          <w:rFonts w:ascii="仿宋" w:eastAsia="仿宋" w:hAnsi="仿宋" w:hint="eastAsia"/>
          <w:bCs/>
          <w:color w:val="000000" w:themeColor="text1"/>
          <w:sz w:val="30"/>
          <w:szCs w:val="30"/>
        </w:rPr>
        <w:t>开展医学学术评价应坚持公开透明。</w:t>
      </w:r>
    </w:p>
    <w:p w:rsidR="007A2E13" w:rsidRDefault="007A2E13" w:rsidP="007A2E13">
      <w:pPr>
        <w:tabs>
          <w:tab w:val="left" w:pos="1168"/>
        </w:tabs>
        <w:spacing w:line="360" w:lineRule="auto"/>
        <w:ind w:firstLineChars="200" w:firstLine="600"/>
        <w:rPr>
          <w:rFonts w:ascii="仿宋" w:eastAsia="仿宋" w:hAnsi="仿宋" w:cs="宋体"/>
          <w:color w:val="000000" w:themeColor="text1"/>
          <w:sz w:val="30"/>
          <w:szCs w:val="30"/>
        </w:rPr>
      </w:pPr>
      <w:r>
        <w:rPr>
          <w:rFonts w:ascii="仿宋" w:eastAsia="仿宋" w:hAnsi="仿宋" w:cs="宋体"/>
          <w:color w:val="000000" w:themeColor="text1"/>
          <w:sz w:val="30"/>
          <w:szCs w:val="30"/>
        </w:rPr>
        <w:t>公开透明是保</w:t>
      </w:r>
      <w:r>
        <w:rPr>
          <w:rFonts w:ascii="仿宋" w:eastAsia="仿宋" w:hAnsi="仿宋" w:cs="宋体" w:hint="eastAsia"/>
          <w:color w:val="000000" w:themeColor="text1"/>
          <w:sz w:val="30"/>
          <w:szCs w:val="30"/>
        </w:rPr>
        <w:t>证</w:t>
      </w:r>
      <w:r>
        <w:rPr>
          <w:rFonts w:ascii="仿宋" w:eastAsia="仿宋" w:hAnsi="仿宋" w:cs="宋体"/>
          <w:color w:val="000000" w:themeColor="text1"/>
          <w:sz w:val="30"/>
          <w:szCs w:val="30"/>
        </w:rPr>
        <w:t>评价公平的重要前提,包括评价数据、评价指标、评价方法</w:t>
      </w:r>
      <w:r>
        <w:rPr>
          <w:rFonts w:ascii="仿宋" w:eastAsia="仿宋" w:hAnsi="仿宋" w:cs="宋体" w:hint="eastAsia"/>
          <w:color w:val="000000" w:themeColor="text1"/>
          <w:sz w:val="30"/>
          <w:szCs w:val="30"/>
        </w:rPr>
        <w:t>和</w:t>
      </w:r>
      <w:r>
        <w:rPr>
          <w:rFonts w:ascii="仿宋" w:eastAsia="仿宋" w:hAnsi="仿宋" w:cs="宋体"/>
          <w:color w:val="000000" w:themeColor="text1"/>
          <w:sz w:val="30"/>
          <w:szCs w:val="30"/>
        </w:rPr>
        <w:t>评价结果四</w:t>
      </w:r>
      <w:r>
        <w:rPr>
          <w:rFonts w:ascii="仿宋" w:eastAsia="仿宋" w:hAnsi="仿宋" w:cs="宋体" w:hint="eastAsia"/>
          <w:color w:val="000000" w:themeColor="text1"/>
          <w:sz w:val="30"/>
          <w:szCs w:val="30"/>
        </w:rPr>
        <w:t>个</w:t>
      </w:r>
      <w:r>
        <w:rPr>
          <w:rFonts w:ascii="仿宋" w:eastAsia="仿宋" w:hAnsi="仿宋" w:cs="宋体"/>
          <w:color w:val="000000" w:themeColor="text1"/>
          <w:sz w:val="30"/>
          <w:szCs w:val="30"/>
        </w:rPr>
        <w:t>公开。公开透明原则如果能够得到更好的履行，</w:t>
      </w:r>
      <w:r>
        <w:rPr>
          <w:rFonts w:ascii="仿宋" w:eastAsia="仿宋" w:hAnsi="仿宋" w:cs="宋体" w:hint="eastAsia"/>
          <w:color w:val="000000" w:themeColor="text1"/>
          <w:sz w:val="30"/>
          <w:szCs w:val="30"/>
        </w:rPr>
        <w:t>可</w:t>
      </w:r>
      <w:r>
        <w:rPr>
          <w:rFonts w:ascii="仿宋" w:eastAsia="仿宋" w:hAnsi="仿宋" w:cs="宋体"/>
          <w:color w:val="000000" w:themeColor="text1"/>
          <w:sz w:val="30"/>
          <w:szCs w:val="30"/>
        </w:rPr>
        <w:t>避免评价中由于信息不对称产生的误解，保证评价工作的顺利开展与评价结果的合理运用</w:t>
      </w:r>
      <w:r>
        <w:rPr>
          <w:rFonts w:ascii="仿宋" w:eastAsia="仿宋" w:hAnsi="仿宋" w:cs="宋体" w:hint="eastAsia"/>
          <w:color w:val="000000" w:themeColor="text1"/>
          <w:sz w:val="30"/>
          <w:szCs w:val="30"/>
        </w:rPr>
        <w:t>。</w:t>
      </w:r>
      <w:r>
        <w:rPr>
          <w:rFonts w:ascii="仿宋" w:eastAsia="仿宋" w:hAnsi="仿宋" w:cs="宋体"/>
          <w:color w:val="000000" w:themeColor="text1"/>
          <w:sz w:val="30"/>
          <w:szCs w:val="30"/>
        </w:rPr>
        <w:t>廉洁问题</w:t>
      </w:r>
      <w:r>
        <w:rPr>
          <w:rFonts w:ascii="仿宋" w:eastAsia="仿宋" w:hAnsi="仿宋" w:cs="宋体" w:hint="eastAsia"/>
          <w:color w:val="000000" w:themeColor="text1"/>
          <w:sz w:val="30"/>
          <w:szCs w:val="30"/>
        </w:rPr>
        <w:t>也</w:t>
      </w:r>
      <w:r>
        <w:rPr>
          <w:rFonts w:ascii="仿宋" w:eastAsia="仿宋" w:hAnsi="仿宋" w:cs="宋体"/>
          <w:color w:val="000000" w:themeColor="text1"/>
          <w:sz w:val="30"/>
          <w:szCs w:val="30"/>
        </w:rPr>
        <w:t>是评价中的重要问题和原则问题。无论是政府部门、官方评价机构还是第三方评价机构，相关人员都不能通过</w:t>
      </w:r>
      <w:r>
        <w:rPr>
          <w:rFonts w:ascii="仿宋" w:eastAsia="仿宋" w:hAnsi="仿宋" w:cs="宋体" w:hint="eastAsia"/>
          <w:color w:val="000000" w:themeColor="text1"/>
          <w:sz w:val="30"/>
          <w:szCs w:val="30"/>
        </w:rPr>
        <w:t>学术</w:t>
      </w:r>
      <w:r>
        <w:rPr>
          <w:rFonts w:ascii="仿宋" w:eastAsia="仿宋" w:hAnsi="仿宋" w:cs="宋体"/>
          <w:color w:val="000000" w:themeColor="text1"/>
          <w:sz w:val="30"/>
          <w:szCs w:val="30"/>
        </w:rPr>
        <w:t>评价</w:t>
      </w:r>
      <w:r>
        <w:rPr>
          <w:rFonts w:ascii="仿宋" w:eastAsia="仿宋" w:hAnsi="仿宋" w:cs="宋体" w:hint="eastAsia"/>
          <w:color w:val="000000" w:themeColor="text1"/>
          <w:sz w:val="30"/>
          <w:szCs w:val="30"/>
        </w:rPr>
        <w:t>以</w:t>
      </w:r>
      <w:r>
        <w:rPr>
          <w:rFonts w:ascii="仿宋" w:eastAsia="仿宋" w:hAnsi="仿宋" w:cs="宋体"/>
          <w:color w:val="000000" w:themeColor="text1"/>
          <w:sz w:val="30"/>
          <w:szCs w:val="30"/>
        </w:rPr>
        <w:t>获取或变相获取个人利益。政府相关部门应加强对第三方评价机构的监管，防止营私舞弊行为，保证评价的廉洁和公平。</w:t>
      </w:r>
    </w:p>
    <w:p w:rsidR="00A8747E" w:rsidRPr="00335DE1" w:rsidRDefault="00A8747E" w:rsidP="00A8747E">
      <w:pPr>
        <w:spacing w:line="360" w:lineRule="auto"/>
        <w:ind w:firstLineChars="200" w:firstLine="602"/>
        <w:rPr>
          <w:rFonts w:ascii="仿宋" w:eastAsia="仿宋" w:hAnsi="仿宋"/>
          <w:color w:val="000000" w:themeColor="text1"/>
          <w:sz w:val="30"/>
          <w:szCs w:val="30"/>
        </w:rPr>
      </w:pPr>
      <w:r w:rsidRPr="009078DB">
        <w:rPr>
          <w:rFonts w:ascii="仿宋" w:eastAsia="仿宋" w:hAnsi="仿宋" w:hint="eastAsia"/>
          <w:b/>
          <w:color w:val="000000" w:themeColor="text1"/>
          <w:sz w:val="30"/>
          <w:szCs w:val="30"/>
        </w:rPr>
        <w:t>第十二条</w:t>
      </w:r>
      <w:r w:rsidRPr="009078DB">
        <w:rPr>
          <w:rFonts w:ascii="仿宋" w:eastAsia="仿宋" w:hAnsi="仿宋"/>
          <w:b/>
          <w:color w:val="000000" w:themeColor="text1"/>
          <w:sz w:val="30"/>
          <w:szCs w:val="30"/>
        </w:rPr>
        <w:t xml:space="preserve">  </w:t>
      </w:r>
      <w:r w:rsidRPr="00335DE1">
        <w:rPr>
          <w:rFonts w:ascii="仿宋" w:eastAsia="仿宋" w:hAnsi="仿宋" w:hint="eastAsia"/>
          <w:color w:val="000000" w:themeColor="text1"/>
          <w:sz w:val="30"/>
          <w:szCs w:val="30"/>
        </w:rPr>
        <w:t>医学学术评价</w:t>
      </w:r>
      <w:r>
        <w:rPr>
          <w:rFonts w:ascii="仿宋" w:eastAsia="仿宋" w:hAnsi="仿宋" w:hint="eastAsia"/>
          <w:color w:val="000000" w:themeColor="text1"/>
          <w:sz w:val="30"/>
          <w:szCs w:val="30"/>
        </w:rPr>
        <w:t>细则</w:t>
      </w:r>
      <w:r w:rsidRPr="00335DE1">
        <w:rPr>
          <w:rFonts w:ascii="仿宋" w:eastAsia="仿宋" w:hAnsi="仿宋" w:hint="eastAsia"/>
          <w:color w:val="000000" w:themeColor="text1"/>
          <w:sz w:val="30"/>
          <w:szCs w:val="30"/>
        </w:rPr>
        <w:t>应适时动态调整。</w:t>
      </w:r>
    </w:p>
    <w:p w:rsidR="00A8747E" w:rsidRDefault="00A8747E" w:rsidP="00A8747E">
      <w:pPr>
        <w:spacing w:line="360" w:lineRule="auto"/>
        <w:ind w:firstLineChars="200" w:firstLine="600"/>
        <w:rPr>
          <w:rFonts w:ascii="仿宋" w:eastAsia="仿宋" w:hAnsi="仿宋"/>
          <w:color w:val="000000" w:themeColor="text1"/>
          <w:sz w:val="30"/>
          <w:szCs w:val="30"/>
        </w:rPr>
      </w:pPr>
      <w:r>
        <w:rPr>
          <w:rFonts w:ascii="仿宋" w:eastAsia="仿宋" w:hAnsi="仿宋" w:cs="宋体"/>
          <w:color w:val="000000" w:themeColor="text1"/>
          <w:sz w:val="30"/>
          <w:szCs w:val="30"/>
        </w:rPr>
        <w:t>当</w:t>
      </w:r>
      <w:r>
        <w:rPr>
          <w:rFonts w:ascii="仿宋" w:eastAsia="仿宋" w:hAnsi="仿宋" w:cs="宋体" w:hint="eastAsia"/>
          <w:color w:val="000000" w:themeColor="text1"/>
          <w:sz w:val="30"/>
          <w:szCs w:val="30"/>
        </w:rPr>
        <w:t>医学学术评价的主体或客体</w:t>
      </w:r>
      <w:r>
        <w:rPr>
          <w:rFonts w:ascii="仿宋" w:eastAsia="仿宋" w:hAnsi="仿宋" w:cs="宋体"/>
          <w:color w:val="000000" w:themeColor="text1"/>
          <w:sz w:val="30"/>
          <w:szCs w:val="30"/>
        </w:rPr>
        <w:t>要求发生变化的时候，要适时地对</w:t>
      </w:r>
      <w:r>
        <w:rPr>
          <w:rFonts w:ascii="仿宋" w:eastAsia="仿宋" w:hAnsi="仿宋" w:cs="宋体" w:hint="eastAsia"/>
          <w:color w:val="000000" w:themeColor="text1"/>
          <w:sz w:val="30"/>
          <w:szCs w:val="30"/>
        </w:rPr>
        <w:t>评价细则</w:t>
      </w:r>
      <w:r>
        <w:rPr>
          <w:rFonts w:ascii="仿宋" w:eastAsia="仿宋" w:hAnsi="仿宋" w:cs="宋体"/>
          <w:color w:val="000000" w:themeColor="text1"/>
          <w:sz w:val="30"/>
          <w:szCs w:val="30"/>
        </w:rPr>
        <w:t>进行调整，</w:t>
      </w:r>
      <w:r>
        <w:rPr>
          <w:rFonts w:ascii="仿宋" w:eastAsia="仿宋" w:hAnsi="仿宋" w:cs="宋体" w:hint="eastAsia"/>
          <w:color w:val="000000" w:themeColor="text1"/>
          <w:sz w:val="30"/>
          <w:szCs w:val="30"/>
        </w:rPr>
        <w:t>兼顾稳定性和动态性，</w:t>
      </w:r>
      <w:r>
        <w:rPr>
          <w:rFonts w:ascii="仿宋" w:eastAsia="仿宋" w:hAnsi="仿宋" w:cs="宋体"/>
          <w:color w:val="000000" w:themeColor="text1"/>
          <w:sz w:val="30"/>
          <w:szCs w:val="30"/>
        </w:rPr>
        <w:t>以保证始终使</w:t>
      </w:r>
      <w:r>
        <w:rPr>
          <w:rFonts w:ascii="仿宋" w:eastAsia="仿宋" w:hAnsi="仿宋" w:cs="宋体" w:hint="eastAsia"/>
          <w:color w:val="000000" w:themeColor="text1"/>
          <w:sz w:val="30"/>
          <w:szCs w:val="30"/>
        </w:rPr>
        <w:t>用</w:t>
      </w:r>
      <w:r>
        <w:rPr>
          <w:rFonts w:ascii="仿宋" w:eastAsia="仿宋" w:hAnsi="仿宋" w:cs="宋体" w:hint="eastAsia"/>
          <w:color w:val="000000" w:themeColor="text1"/>
          <w:sz w:val="30"/>
          <w:szCs w:val="30"/>
        </w:rPr>
        <w:lastRenderedPageBreak/>
        <w:t>最合适的医学学术评价</w:t>
      </w:r>
      <w:r w:rsidR="00FE77FD">
        <w:rPr>
          <w:rFonts w:ascii="仿宋" w:eastAsia="仿宋" w:hAnsi="仿宋" w:cs="宋体" w:hint="eastAsia"/>
          <w:color w:val="000000" w:themeColor="text1"/>
          <w:sz w:val="30"/>
          <w:szCs w:val="30"/>
        </w:rPr>
        <w:t>细则</w:t>
      </w:r>
      <w:r>
        <w:rPr>
          <w:rFonts w:ascii="仿宋" w:eastAsia="仿宋" w:hAnsi="仿宋" w:cs="宋体"/>
          <w:color w:val="000000" w:themeColor="text1"/>
          <w:sz w:val="30"/>
          <w:szCs w:val="30"/>
        </w:rPr>
        <w:t>。</w:t>
      </w:r>
      <w:r>
        <w:rPr>
          <w:rFonts w:ascii="仿宋" w:eastAsia="仿宋" w:hAnsi="仿宋" w:cs="宋体" w:hint="eastAsia"/>
          <w:color w:val="000000" w:themeColor="text1"/>
          <w:sz w:val="30"/>
          <w:szCs w:val="30"/>
        </w:rPr>
        <w:t>要充分考虑科技工作的特点，在常规绩效工作短期评价机制的基础上，加强学术成果的中长期效果评价。鉴于医学学术评价的复杂性、多元性及动态性等特点，当前医学学术评价</w:t>
      </w:r>
      <w:r w:rsidR="00FE77FD">
        <w:rPr>
          <w:rFonts w:ascii="仿宋" w:eastAsia="仿宋" w:hAnsi="仿宋" w:cs="宋体" w:hint="eastAsia"/>
          <w:color w:val="000000" w:themeColor="text1"/>
          <w:sz w:val="30"/>
          <w:szCs w:val="30"/>
        </w:rPr>
        <w:t>细则</w:t>
      </w:r>
      <w:r>
        <w:rPr>
          <w:rFonts w:ascii="仿宋" w:eastAsia="仿宋" w:hAnsi="仿宋" w:cs="宋体" w:hint="eastAsia"/>
          <w:color w:val="000000" w:themeColor="text1"/>
          <w:sz w:val="30"/>
          <w:szCs w:val="30"/>
        </w:rPr>
        <w:t>也应当进行相应的调整。</w:t>
      </w:r>
      <w:r w:rsidR="00A26DE5">
        <w:rPr>
          <w:rFonts w:ascii="仿宋" w:eastAsia="仿宋" w:hAnsi="仿宋" w:cs="宋体" w:hint="eastAsia"/>
          <w:color w:val="000000" w:themeColor="text1"/>
          <w:sz w:val="30"/>
          <w:szCs w:val="30"/>
        </w:rPr>
        <w:t>“</w:t>
      </w:r>
      <w:r>
        <w:rPr>
          <w:rFonts w:ascii="仿宋" w:eastAsia="仿宋" w:hAnsi="仿宋" w:hint="eastAsia"/>
          <w:color w:val="000000" w:themeColor="text1"/>
          <w:sz w:val="30"/>
          <w:szCs w:val="30"/>
        </w:rPr>
        <w:t>破四唯</w:t>
      </w:r>
      <w:r w:rsidR="00A26DE5">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的实质是破除“唯”的绝对性，应不断寻找满足科学性、人本性、综合性的动态平衡新状态。</w:t>
      </w:r>
    </w:p>
    <w:p w:rsidR="00C103F3" w:rsidRDefault="00C103F3" w:rsidP="007A2E13">
      <w:pPr>
        <w:tabs>
          <w:tab w:val="left" w:pos="1168"/>
        </w:tabs>
        <w:spacing w:line="360" w:lineRule="auto"/>
        <w:ind w:firstLineChars="200" w:firstLine="600"/>
        <w:rPr>
          <w:rFonts w:ascii="仿宋" w:eastAsia="仿宋" w:hAnsi="仿宋" w:cs="宋体"/>
          <w:color w:val="000000" w:themeColor="text1"/>
          <w:sz w:val="30"/>
          <w:szCs w:val="30"/>
        </w:rPr>
      </w:pPr>
    </w:p>
    <w:p w:rsidR="00C103F3" w:rsidRDefault="00C103F3" w:rsidP="00C103F3">
      <w:pPr>
        <w:spacing w:line="360" w:lineRule="auto"/>
        <w:ind w:firstLineChars="200" w:firstLine="602"/>
        <w:jc w:val="center"/>
        <w:rPr>
          <w:rFonts w:ascii="黑体" w:eastAsia="黑体" w:hAnsi="黑体"/>
          <w:b/>
          <w:bCs/>
          <w:color w:val="000000" w:themeColor="text1"/>
          <w:sz w:val="30"/>
          <w:szCs w:val="30"/>
        </w:rPr>
      </w:pPr>
      <w:r w:rsidRPr="00335DE1">
        <w:rPr>
          <w:rFonts w:ascii="黑体" w:eastAsia="黑体" w:hAnsi="黑体" w:hint="eastAsia"/>
          <w:b/>
          <w:bCs/>
          <w:color w:val="000000" w:themeColor="text1"/>
          <w:sz w:val="30"/>
          <w:szCs w:val="30"/>
        </w:rPr>
        <w:t>第四章</w:t>
      </w:r>
      <w:r w:rsidRPr="00335DE1">
        <w:rPr>
          <w:rFonts w:ascii="黑体" w:eastAsia="黑体" w:hAnsi="黑体"/>
          <w:b/>
          <w:bCs/>
          <w:color w:val="000000" w:themeColor="text1"/>
          <w:sz w:val="30"/>
          <w:szCs w:val="30"/>
        </w:rPr>
        <w:t xml:space="preserve">  </w:t>
      </w:r>
      <w:r w:rsidRPr="00335DE1">
        <w:rPr>
          <w:rFonts w:ascii="黑体" w:eastAsia="黑体" w:hAnsi="黑体" w:hint="eastAsia"/>
          <w:b/>
          <w:bCs/>
          <w:color w:val="000000" w:themeColor="text1"/>
          <w:sz w:val="30"/>
          <w:szCs w:val="30"/>
        </w:rPr>
        <w:t>附则</w:t>
      </w:r>
    </w:p>
    <w:p w:rsidR="00C103F3" w:rsidRDefault="00C103F3" w:rsidP="00C103F3">
      <w:pPr>
        <w:spacing w:line="360" w:lineRule="auto"/>
        <w:ind w:firstLineChars="200" w:firstLine="602"/>
        <w:jc w:val="center"/>
        <w:rPr>
          <w:rFonts w:ascii="黑体" w:eastAsia="黑体" w:hAnsi="黑体"/>
          <w:b/>
          <w:bCs/>
          <w:color w:val="000000" w:themeColor="text1"/>
          <w:sz w:val="30"/>
          <w:szCs w:val="30"/>
        </w:rPr>
      </w:pPr>
    </w:p>
    <w:p w:rsidR="003C3BA0" w:rsidRDefault="00C103F3" w:rsidP="00C103F3">
      <w:pPr>
        <w:spacing w:line="360" w:lineRule="auto"/>
        <w:ind w:firstLineChars="198" w:firstLine="596"/>
        <w:rPr>
          <w:rFonts w:ascii="仿宋" w:eastAsia="仿宋" w:hAnsi="仿宋" w:cs="宋体"/>
          <w:bCs/>
          <w:color w:val="000000" w:themeColor="text1"/>
          <w:kern w:val="0"/>
          <w:sz w:val="30"/>
          <w:szCs w:val="30"/>
        </w:rPr>
      </w:pPr>
      <w:r w:rsidRPr="00335DE1">
        <w:rPr>
          <w:rFonts w:ascii="仿宋" w:eastAsia="仿宋" w:hAnsi="仿宋" w:hint="eastAsia"/>
          <w:b/>
          <w:color w:val="000000" w:themeColor="text1"/>
          <w:sz w:val="30"/>
          <w:szCs w:val="30"/>
        </w:rPr>
        <w:t>第十三条</w:t>
      </w:r>
      <w:r w:rsidRPr="00335DE1">
        <w:rPr>
          <w:rFonts w:ascii="仿宋" w:eastAsia="仿宋" w:hAnsi="仿宋"/>
          <w:b/>
          <w:color w:val="000000" w:themeColor="text1"/>
          <w:sz w:val="30"/>
          <w:szCs w:val="30"/>
        </w:rPr>
        <w:t xml:space="preserve"> </w:t>
      </w:r>
      <w:r>
        <w:rPr>
          <w:rFonts w:ascii="仿宋" w:eastAsia="仿宋" w:hAnsi="仿宋" w:hint="eastAsia"/>
          <w:color w:val="000000" w:themeColor="text1"/>
          <w:sz w:val="30"/>
          <w:szCs w:val="30"/>
        </w:rPr>
        <w:t xml:space="preserve"> 本规范建议自发布之日起施行，建议医学相关学术评价机构</w:t>
      </w:r>
      <w:r w:rsidR="00A77977">
        <w:rPr>
          <w:rFonts w:ascii="仿宋" w:eastAsia="仿宋" w:hAnsi="仿宋" w:hint="eastAsia"/>
          <w:color w:val="000000" w:themeColor="text1"/>
          <w:sz w:val="30"/>
          <w:szCs w:val="30"/>
        </w:rPr>
        <w:t>、医学科研机构和医疗机构</w:t>
      </w:r>
      <w:r>
        <w:rPr>
          <w:rFonts w:ascii="仿宋" w:eastAsia="仿宋" w:hAnsi="仿宋" w:hint="eastAsia"/>
          <w:color w:val="000000" w:themeColor="text1"/>
          <w:sz w:val="30"/>
          <w:szCs w:val="30"/>
        </w:rPr>
        <w:t>参照执行。</w:t>
      </w:r>
    </w:p>
    <w:sectPr w:rsidR="003C3BA0" w:rsidSect="00CD41A8">
      <w:footerReference w:type="default" r:id="rId8"/>
      <w:pgSz w:w="11906" w:h="16838"/>
      <w:pgMar w:top="1276" w:right="1800" w:bottom="993" w:left="1800" w:header="851" w:footer="339"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3D2" w:rsidRDefault="004163D2" w:rsidP="003F1E76">
      <w:r>
        <w:separator/>
      </w:r>
    </w:p>
  </w:endnote>
  <w:endnote w:type="continuationSeparator" w:id="1">
    <w:p w:rsidR="004163D2" w:rsidRDefault="004163D2" w:rsidP="003F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317"/>
      <w:docPartObj>
        <w:docPartGallery w:val="AutoText"/>
      </w:docPartObj>
    </w:sdtPr>
    <w:sdtContent>
      <w:sdt>
        <w:sdtPr>
          <w:id w:val="171357217"/>
          <w:docPartObj>
            <w:docPartGallery w:val="AutoText"/>
          </w:docPartObj>
        </w:sdtPr>
        <w:sdtContent>
          <w:p w:rsidR="003F1E76" w:rsidRDefault="008820CE">
            <w:pPr>
              <w:pStyle w:val="a8"/>
              <w:jc w:val="center"/>
            </w:pPr>
            <w:r>
              <w:rPr>
                <w:b/>
                <w:sz w:val="24"/>
                <w:szCs w:val="24"/>
              </w:rPr>
              <w:fldChar w:fldCharType="begin"/>
            </w:r>
            <w:r w:rsidR="000A1A70">
              <w:rPr>
                <w:b/>
              </w:rPr>
              <w:instrText>PAGE</w:instrText>
            </w:r>
            <w:r>
              <w:rPr>
                <w:b/>
                <w:sz w:val="24"/>
                <w:szCs w:val="24"/>
              </w:rPr>
              <w:fldChar w:fldCharType="separate"/>
            </w:r>
            <w:r w:rsidR="00185A0D">
              <w:rPr>
                <w:b/>
                <w:noProof/>
              </w:rPr>
              <w:t>1</w:t>
            </w:r>
            <w:r>
              <w:rPr>
                <w:b/>
                <w:sz w:val="24"/>
                <w:szCs w:val="24"/>
              </w:rPr>
              <w:fldChar w:fldCharType="end"/>
            </w:r>
            <w:r w:rsidR="000A1A70">
              <w:rPr>
                <w:lang w:val="zh-CN"/>
              </w:rPr>
              <w:t xml:space="preserve"> / </w:t>
            </w:r>
            <w:r>
              <w:rPr>
                <w:b/>
                <w:sz w:val="24"/>
                <w:szCs w:val="24"/>
              </w:rPr>
              <w:fldChar w:fldCharType="begin"/>
            </w:r>
            <w:r w:rsidR="000A1A70">
              <w:rPr>
                <w:b/>
              </w:rPr>
              <w:instrText>NUMPAGES</w:instrText>
            </w:r>
            <w:r>
              <w:rPr>
                <w:b/>
                <w:sz w:val="24"/>
                <w:szCs w:val="24"/>
              </w:rPr>
              <w:fldChar w:fldCharType="separate"/>
            </w:r>
            <w:r w:rsidR="00185A0D">
              <w:rPr>
                <w:b/>
                <w:noProof/>
              </w:rPr>
              <w:t>8</w:t>
            </w:r>
            <w:r>
              <w:rPr>
                <w:b/>
                <w:sz w:val="24"/>
                <w:szCs w:val="24"/>
              </w:rPr>
              <w:fldChar w:fldCharType="end"/>
            </w:r>
          </w:p>
        </w:sdtContent>
      </w:sdt>
    </w:sdtContent>
  </w:sdt>
  <w:p w:rsidR="003F1E76" w:rsidRDefault="003F1E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3D2" w:rsidRDefault="004163D2">
      <w:r>
        <w:separator/>
      </w:r>
    </w:p>
  </w:footnote>
  <w:footnote w:type="continuationSeparator" w:id="1">
    <w:p w:rsidR="004163D2" w:rsidRDefault="004163D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28332647-1269-4D4F-86D4-91B55F3C4B64}"/>
    <w:docVar w:name="KY_MEDREF_VERSION" w:val="3"/>
  </w:docVars>
  <w:rsids>
    <w:rsidRoot w:val="000D4197"/>
    <w:rsid w:val="000023B0"/>
    <w:rsid w:val="00003152"/>
    <w:rsid w:val="000032F9"/>
    <w:rsid w:val="0000338B"/>
    <w:rsid w:val="00006F48"/>
    <w:rsid w:val="0001000C"/>
    <w:rsid w:val="0001038F"/>
    <w:rsid w:val="00011983"/>
    <w:rsid w:val="0001425B"/>
    <w:rsid w:val="00016828"/>
    <w:rsid w:val="000209C2"/>
    <w:rsid w:val="000267BE"/>
    <w:rsid w:val="0004452A"/>
    <w:rsid w:val="00044B02"/>
    <w:rsid w:val="00050709"/>
    <w:rsid w:val="0005097C"/>
    <w:rsid w:val="00050C6C"/>
    <w:rsid w:val="00051877"/>
    <w:rsid w:val="00052B81"/>
    <w:rsid w:val="0005327B"/>
    <w:rsid w:val="0005625F"/>
    <w:rsid w:val="00057A0F"/>
    <w:rsid w:val="00060F33"/>
    <w:rsid w:val="00062114"/>
    <w:rsid w:val="00062DEB"/>
    <w:rsid w:val="0006320D"/>
    <w:rsid w:val="00073E3C"/>
    <w:rsid w:val="00073E53"/>
    <w:rsid w:val="0007510C"/>
    <w:rsid w:val="00085552"/>
    <w:rsid w:val="00090875"/>
    <w:rsid w:val="00090E52"/>
    <w:rsid w:val="0009106E"/>
    <w:rsid w:val="00092FF2"/>
    <w:rsid w:val="00095E40"/>
    <w:rsid w:val="000A1A70"/>
    <w:rsid w:val="000B10DB"/>
    <w:rsid w:val="000B3C24"/>
    <w:rsid w:val="000B6C04"/>
    <w:rsid w:val="000B7328"/>
    <w:rsid w:val="000C6DAB"/>
    <w:rsid w:val="000D21D9"/>
    <w:rsid w:val="000D358C"/>
    <w:rsid w:val="000D4197"/>
    <w:rsid w:val="000D42F5"/>
    <w:rsid w:val="000E08DD"/>
    <w:rsid w:val="000E128D"/>
    <w:rsid w:val="000E2B3C"/>
    <w:rsid w:val="000E33F8"/>
    <w:rsid w:val="000F2AB9"/>
    <w:rsid w:val="000F4340"/>
    <w:rsid w:val="000F60B6"/>
    <w:rsid w:val="00104119"/>
    <w:rsid w:val="00105463"/>
    <w:rsid w:val="00110C56"/>
    <w:rsid w:val="00111079"/>
    <w:rsid w:val="00111685"/>
    <w:rsid w:val="001136A5"/>
    <w:rsid w:val="00114DBF"/>
    <w:rsid w:val="00115875"/>
    <w:rsid w:val="001201C0"/>
    <w:rsid w:val="001237F7"/>
    <w:rsid w:val="00126FE3"/>
    <w:rsid w:val="001330C6"/>
    <w:rsid w:val="00133612"/>
    <w:rsid w:val="0013451D"/>
    <w:rsid w:val="00135456"/>
    <w:rsid w:val="00135625"/>
    <w:rsid w:val="001378B8"/>
    <w:rsid w:val="00137DC1"/>
    <w:rsid w:val="00147DAE"/>
    <w:rsid w:val="0015152E"/>
    <w:rsid w:val="00152A4F"/>
    <w:rsid w:val="001559E7"/>
    <w:rsid w:val="0015683B"/>
    <w:rsid w:val="00156FC5"/>
    <w:rsid w:val="0016013F"/>
    <w:rsid w:val="00161592"/>
    <w:rsid w:val="00161BAF"/>
    <w:rsid w:val="00172642"/>
    <w:rsid w:val="001738CD"/>
    <w:rsid w:val="00173D7B"/>
    <w:rsid w:val="001759DF"/>
    <w:rsid w:val="00180CC9"/>
    <w:rsid w:val="0018496E"/>
    <w:rsid w:val="00184E21"/>
    <w:rsid w:val="00185A0D"/>
    <w:rsid w:val="001863FA"/>
    <w:rsid w:val="001865DE"/>
    <w:rsid w:val="0019117C"/>
    <w:rsid w:val="00191ED4"/>
    <w:rsid w:val="00192986"/>
    <w:rsid w:val="001946ED"/>
    <w:rsid w:val="0019508F"/>
    <w:rsid w:val="001961AC"/>
    <w:rsid w:val="00197550"/>
    <w:rsid w:val="001A0D22"/>
    <w:rsid w:val="001A2EB0"/>
    <w:rsid w:val="001A6893"/>
    <w:rsid w:val="001D0005"/>
    <w:rsid w:val="001D01C9"/>
    <w:rsid w:val="001D3FBB"/>
    <w:rsid w:val="001E0EFF"/>
    <w:rsid w:val="001E1266"/>
    <w:rsid w:val="001E2284"/>
    <w:rsid w:val="001F52AB"/>
    <w:rsid w:val="001F72FA"/>
    <w:rsid w:val="00201F38"/>
    <w:rsid w:val="00207261"/>
    <w:rsid w:val="00207CD5"/>
    <w:rsid w:val="00207F36"/>
    <w:rsid w:val="00210998"/>
    <w:rsid w:val="00210D0D"/>
    <w:rsid w:val="002115AF"/>
    <w:rsid w:val="00213E23"/>
    <w:rsid w:val="0021684D"/>
    <w:rsid w:val="00217CE8"/>
    <w:rsid w:val="00220A52"/>
    <w:rsid w:val="002218AD"/>
    <w:rsid w:val="002310B5"/>
    <w:rsid w:val="002312B5"/>
    <w:rsid w:val="00232844"/>
    <w:rsid w:val="0023525C"/>
    <w:rsid w:val="00235DAE"/>
    <w:rsid w:val="00235DC2"/>
    <w:rsid w:val="00235EBF"/>
    <w:rsid w:val="00237AA8"/>
    <w:rsid w:val="002463D7"/>
    <w:rsid w:val="00246542"/>
    <w:rsid w:val="0025092F"/>
    <w:rsid w:val="00252FE2"/>
    <w:rsid w:val="00256E25"/>
    <w:rsid w:val="00265B1E"/>
    <w:rsid w:val="00271122"/>
    <w:rsid w:val="00272DA3"/>
    <w:rsid w:val="00275702"/>
    <w:rsid w:val="0027764A"/>
    <w:rsid w:val="0028180B"/>
    <w:rsid w:val="002819B1"/>
    <w:rsid w:val="00283865"/>
    <w:rsid w:val="00283E89"/>
    <w:rsid w:val="00284ECF"/>
    <w:rsid w:val="0028707C"/>
    <w:rsid w:val="0028766A"/>
    <w:rsid w:val="00290CC9"/>
    <w:rsid w:val="00291063"/>
    <w:rsid w:val="002914E3"/>
    <w:rsid w:val="002938B5"/>
    <w:rsid w:val="00294197"/>
    <w:rsid w:val="0029495D"/>
    <w:rsid w:val="00294A05"/>
    <w:rsid w:val="00294A2B"/>
    <w:rsid w:val="002950F4"/>
    <w:rsid w:val="00296F0A"/>
    <w:rsid w:val="002A203D"/>
    <w:rsid w:val="002A22C1"/>
    <w:rsid w:val="002A570C"/>
    <w:rsid w:val="002B053A"/>
    <w:rsid w:val="002B1318"/>
    <w:rsid w:val="002B37E3"/>
    <w:rsid w:val="002B79F5"/>
    <w:rsid w:val="002C1554"/>
    <w:rsid w:val="002D0BBE"/>
    <w:rsid w:val="002D2E5B"/>
    <w:rsid w:val="002D5BF2"/>
    <w:rsid w:val="002D780B"/>
    <w:rsid w:val="002E00D2"/>
    <w:rsid w:val="002E4346"/>
    <w:rsid w:val="002E50BF"/>
    <w:rsid w:val="002E63F8"/>
    <w:rsid w:val="002E6B1B"/>
    <w:rsid w:val="002E6C9D"/>
    <w:rsid w:val="002F777C"/>
    <w:rsid w:val="003001EB"/>
    <w:rsid w:val="003045BA"/>
    <w:rsid w:val="00304B3E"/>
    <w:rsid w:val="0031487B"/>
    <w:rsid w:val="00314A50"/>
    <w:rsid w:val="00315C35"/>
    <w:rsid w:val="00320DAB"/>
    <w:rsid w:val="00323A25"/>
    <w:rsid w:val="00325121"/>
    <w:rsid w:val="003259D1"/>
    <w:rsid w:val="0032645A"/>
    <w:rsid w:val="00334667"/>
    <w:rsid w:val="00334DC1"/>
    <w:rsid w:val="003350C5"/>
    <w:rsid w:val="00336B3F"/>
    <w:rsid w:val="0033730E"/>
    <w:rsid w:val="003378E0"/>
    <w:rsid w:val="00340C9E"/>
    <w:rsid w:val="00340FFD"/>
    <w:rsid w:val="00341086"/>
    <w:rsid w:val="003417E2"/>
    <w:rsid w:val="00351170"/>
    <w:rsid w:val="003554C1"/>
    <w:rsid w:val="00355D8D"/>
    <w:rsid w:val="003611A8"/>
    <w:rsid w:val="00363330"/>
    <w:rsid w:val="003638A7"/>
    <w:rsid w:val="003679E9"/>
    <w:rsid w:val="00367B86"/>
    <w:rsid w:val="00370C1B"/>
    <w:rsid w:val="00370DB9"/>
    <w:rsid w:val="00375CED"/>
    <w:rsid w:val="0038028B"/>
    <w:rsid w:val="003842FA"/>
    <w:rsid w:val="0038442A"/>
    <w:rsid w:val="00390DBB"/>
    <w:rsid w:val="0039287B"/>
    <w:rsid w:val="00392FDE"/>
    <w:rsid w:val="0039349C"/>
    <w:rsid w:val="003A1D03"/>
    <w:rsid w:val="003A4344"/>
    <w:rsid w:val="003B1D24"/>
    <w:rsid w:val="003B2659"/>
    <w:rsid w:val="003C15E9"/>
    <w:rsid w:val="003C3BA0"/>
    <w:rsid w:val="003C467B"/>
    <w:rsid w:val="003C4871"/>
    <w:rsid w:val="003C51AF"/>
    <w:rsid w:val="003C59E8"/>
    <w:rsid w:val="003C67E8"/>
    <w:rsid w:val="003C6DCD"/>
    <w:rsid w:val="003D5EFF"/>
    <w:rsid w:val="003E3050"/>
    <w:rsid w:val="003E6247"/>
    <w:rsid w:val="003E6591"/>
    <w:rsid w:val="003F1E76"/>
    <w:rsid w:val="003F3FE9"/>
    <w:rsid w:val="004006BD"/>
    <w:rsid w:val="00401F0A"/>
    <w:rsid w:val="00406AFF"/>
    <w:rsid w:val="00406E09"/>
    <w:rsid w:val="00407D50"/>
    <w:rsid w:val="00407DC3"/>
    <w:rsid w:val="00413675"/>
    <w:rsid w:val="00413EA3"/>
    <w:rsid w:val="004163D2"/>
    <w:rsid w:val="00424997"/>
    <w:rsid w:val="00426012"/>
    <w:rsid w:val="0044200B"/>
    <w:rsid w:val="004429BB"/>
    <w:rsid w:val="00444ABB"/>
    <w:rsid w:val="004468A9"/>
    <w:rsid w:val="0045076C"/>
    <w:rsid w:val="004508F5"/>
    <w:rsid w:val="00450B2C"/>
    <w:rsid w:val="004511C1"/>
    <w:rsid w:val="00451261"/>
    <w:rsid w:val="00451C4F"/>
    <w:rsid w:val="004565B8"/>
    <w:rsid w:val="00462991"/>
    <w:rsid w:val="00464938"/>
    <w:rsid w:val="0046708E"/>
    <w:rsid w:val="004703A4"/>
    <w:rsid w:val="00470A0E"/>
    <w:rsid w:val="0047238C"/>
    <w:rsid w:val="00472D72"/>
    <w:rsid w:val="00476B6B"/>
    <w:rsid w:val="00480B23"/>
    <w:rsid w:val="004822C5"/>
    <w:rsid w:val="00483C81"/>
    <w:rsid w:val="00484815"/>
    <w:rsid w:val="004865D9"/>
    <w:rsid w:val="00490996"/>
    <w:rsid w:val="00491619"/>
    <w:rsid w:val="0049263A"/>
    <w:rsid w:val="00495689"/>
    <w:rsid w:val="004B1320"/>
    <w:rsid w:val="004B4CE5"/>
    <w:rsid w:val="004B5024"/>
    <w:rsid w:val="004B6047"/>
    <w:rsid w:val="004C0898"/>
    <w:rsid w:val="004C1471"/>
    <w:rsid w:val="004C1BE4"/>
    <w:rsid w:val="004C3051"/>
    <w:rsid w:val="004C58E2"/>
    <w:rsid w:val="004C5AD9"/>
    <w:rsid w:val="004C738F"/>
    <w:rsid w:val="004D3B52"/>
    <w:rsid w:val="004D3FF7"/>
    <w:rsid w:val="004E27D0"/>
    <w:rsid w:val="004E6BF1"/>
    <w:rsid w:val="004F19BA"/>
    <w:rsid w:val="004F27D9"/>
    <w:rsid w:val="004F52E0"/>
    <w:rsid w:val="004F5570"/>
    <w:rsid w:val="004F5A79"/>
    <w:rsid w:val="004F5E89"/>
    <w:rsid w:val="004F6E17"/>
    <w:rsid w:val="00500B11"/>
    <w:rsid w:val="005047BC"/>
    <w:rsid w:val="005118C6"/>
    <w:rsid w:val="00513DF8"/>
    <w:rsid w:val="005141FE"/>
    <w:rsid w:val="005201F8"/>
    <w:rsid w:val="005239BD"/>
    <w:rsid w:val="00523E38"/>
    <w:rsid w:val="00523FF5"/>
    <w:rsid w:val="00531040"/>
    <w:rsid w:val="00531275"/>
    <w:rsid w:val="00531B5E"/>
    <w:rsid w:val="00533AB4"/>
    <w:rsid w:val="0053582F"/>
    <w:rsid w:val="0054080E"/>
    <w:rsid w:val="00543D4D"/>
    <w:rsid w:val="00543F9B"/>
    <w:rsid w:val="0054427C"/>
    <w:rsid w:val="005453E1"/>
    <w:rsid w:val="005455AC"/>
    <w:rsid w:val="00552D4C"/>
    <w:rsid w:val="005545B2"/>
    <w:rsid w:val="00557769"/>
    <w:rsid w:val="0056002A"/>
    <w:rsid w:val="00563904"/>
    <w:rsid w:val="00565F69"/>
    <w:rsid w:val="00572559"/>
    <w:rsid w:val="00574918"/>
    <w:rsid w:val="005754F4"/>
    <w:rsid w:val="00575912"/>
    <w:rsid w:val="00576143"/>
    <w:rsid w:val="00584A75"/>
    <w:rsid w:val="0058743D"/>
    <w:rsid w:val="005918DB"/>
    <w:rsid w:val="00592E23"/>
    <w:rsid w:val="005941FF"/>
    <w:rsid w:val="005968E7"/>
    <w:rsid w:val="00597336"/>
    <w:rsid w:val="005A1141"/>
    <w:rsid w:val="005A40EB"/>
    <w:rsid w:val="005A5BAC"/>
    <w:rsid w:val="005B1D2A"/>
    <w:rsid w:val="005B2EC7"/>
    <w:rsid w:val="005B6033"/>
    <w:rsid w:val="005B75D9"/>
    <w:rsid w:val="005C08CF"/>
    <w:rsid w:val="005D3291"/>
    <w:rsid w:val="005D5ACB"/>
    <w:rsid w:val="005D689D"/>
    <w:rsid w:val="005E14AC"/>
    <w:rsid w:val="005E1A4D"/>
    <w:rsid w:val="005E1E13"/>
    <w:rsid w:val="005E575A"/>
    <w:rsid w:val="005E6E41"/>
    <w:rsid w:val="005E73A6"/>
    <w:rsid w:val="005F0078"/>
    <w:rsid w:val="005F0C2F"/>
    <w:rsid w:val="005F0F6C"/>
    <w:rsid w:val="005F45FE"/>
    <w:rsid w:val="005F46A1"/>
    <w:rsid w:val="00602239"/>
    <w:rsid w:val="006057CC"/>
    <w:rsid w:val="00610F04"/>
    <w:rsid w:val="00613985"/>
    <w:rsid w:val="006151C9"/>
    <w:rsid w:val="00615AF8"/>
    <w:rsid w:val="00615B28"/>
    <w:rsid w:val="00616AB9"/>
    <w:rsid w:val="00617146"/>
    <w:rsid w:val="00621B3C"/>
    <w:rsid w:val="0062375D"/>
    <w:rsid w:val="00626210"/>
    <w:rsid w:val="0062654E"/>
    <w:rsid w:val="00631ADC"/>
    <w:rsid w:val="00632533"/>
    <w:rsid w:val="006347AC"/>
    <w:rsid w:val="0063571B"/>
    <w:rsid w:val="00635B04"/>
    <w:rsid w:val="00641FD2"/>
    <w:rsid w:val="00642E0A"/>
    <w:rsid w:val="0064330E"/>
    <w:rsid w:val="006444A4"/>
    <w:rsid w:val="0064476D"/>
    <w:rsid w:val="00646F30"/>
    <w:rsid w:val="006516F3"/>
    <w:rsid w:val="006553CC"/>
    <w:rsid w:val="00657372"/>
    <w:rsid w:val="0065789E"/>
    <w:rsid w:val="00660BE8"/>
    <w:rsid w:val="006647AE"/>
    <w:rsid w:val="00673151"/>
    <w:rsid w:val="006735FA"/>
    <w:rsid w:val="00673D69"/>
    <w:rsid w:val="006760EE"/>
    <w:rsid w:val="00682353"/>
    <w:rsid w:val="00684B20"/>
    <w:rsid w:val="006913D8"/>
    <w:rsid w:val="00691D7B"/>
    <w:rsid w:val="00695F9B"/>
    <w:rsid w:val="00696C1C"/>
    <w:rsid w:val="006A1622"/>
    <w:rsid w:val="006A3D4A"/>
    <w:rsid w:val="006A68FE"/>
    <w:rsid w:val="006A6C7F"/>
    <w:rsid w:val="006A751F"/>
    <w:rsid w:val="006B25FA"/>
    <w:rsid w:val="006B4B64"/>
    <w:rsid w:val="006B5201"/>
    <w:rsid w:val="006B7F02"/>
    <w:rsid w:val="006C2E77"/>
    <w:rsid w:val="006C3E9F"/>
    <w:rsid w:val="006C5727"/>
    <w:rsid w:val="006C68B1"/>
    <w:rsid w:val="006D331B"/>
    <w:rsid w:val="006D6102"/>
    <w:rsid w:val="006D6975"/>
    <w:rsid w:val="006E181B"/>
    <w:rsid w:val="006F1C4C"/>
    <w:rsid w:val="006F1C74"/>
    <w:rsid w:val="006F26D5"/>
    <w:rsid w:val="006F4E2E"/>
    <w:rsid w:val="006F6C2F"/>
    <w:rsid w:val="00713EFC"/>
    <w:rsid w:val="007144A1"/>
    <w:rsid w:val="007334FA"/>
    <w:rsid w:val="00734D79"/>
    <w:rsid w:val="0074091E"/>
    <w:rsid w:val="00741B3A"/>
    <w:rsid w:val="00750ACE"/>
    <w:rsid w:val="00753EB7"/>
    <w:rsid w:val="007600CB"/>
    <w:rsid w:val="00761DA2"/>
    <w:rsid w:val="007631CD"/>
    <w:rsid w:val="0076498A"/>
    <w:rsid w:val="00765CEC"/>
    <w:rsid w:val="0076675E"/>
    <w:rsid w:val="007675B4"/>
    <w:rsid w:val="00775038"/>
    <w:rsid w:val="00776D39"/>
    <w:rsid w:val="00780315"/>
    <w:rsid w:val="00784FE0"/>
    <w:rsid w:val="007850D9"/>
    <w:rsid w:val="00787052"/>
    <w:rsid w:val="007872C0"/>
    <w:rsid w:val="00793594"/>
    <w:rsid w:val="007978A2"/>
    <w:rsid w:val="007A1376"/>
    <w:rsid w:val="007A2625"/>
    <w:rsid w:val="007A2E13"/>
    <w:rsid w:val="007A4976"/>
    <w:rsid w:val="007A7C4E"/>
    <w:rsid w:val="007B0EBD"/>
    <w:rsid w:val="007B2F12"/>
    <w:rsid w:val="007B3F77"/>
    <w:rsid w:val="007B53F2"/>
    <w:rsid w:val="007B630F"/>
    <w:rsid w:val="007C0FAF"/>
    <w:rsid w:val="007C1140"/>
    <w:rsid w:val="007C166F"/>
    <w:rsid w:val="007C5464"/>
    <w:rsid w:val="007D2503"/>
    <w:rsid w:val="007D3967"/>
    <w:rsid w:val="007D41C8"/>
    <w:rsid w:val="007D7DC6"/>
    <w:rsid w:val="007E2B8E"/>
    <w:rsid w:val="007F223C"/>
    <w:rsid w:val="007F26ED"/>
    <w:rsid w:val="007F3B86"/>
    <w:rsid w:val="0080315E"/>
    <w:rsid w:val="00804DB1"/>
    <w:rsid w:val="008102E9"/>
    <w:rsid w:val="00810E1A"/>
    <w:rsid w:val="0082402F"/>
    <w:rsid w:val="00824351"/>
    <w:rsid w:val="00824713"/>
    <w:rsid w:val="00830945"/>
    <w:rsid w:val="0083368E"/>
    <w:rsid w:val="00833A88"/>
    <w:rsid w:val="00833B07"/>
    <w:rsid w:val="00835C9E"/>
    <w:rsid w:val="00835D69"/>
    <w:rsid w:val="00840695"/>
    <w:rsid w:val="008406C2"/>
    <w:rsid w:val="0084493C"/>
    <w:rsid w:val="00845409"/>
    <w:rsid w:val="008467DF"/>
    <w:rsid w:val="008478CE"/>
    <w:rsid w:val="008501A7"/>
    <w:rsid w:val="00854678"/>
    <w:rsid w:val="00857660"/>
    <w:rsid w:val="008633EB"/>
    <w:rsid w:val="00865BC8"/>
    <w:rsid w:val="00876188"/>
    <w:rsid w:val="008773E9"/>
    <w:rsid w:val="00880C9A"/>
    <w:rsid w:val="008820CE"/>
    <w:rsid w:val="00886104"/>
    <w:rsid w:val="00886D67"/>
    <w:rsid w:val="008873FA"/>
    <w:rsid w:val="0089023F"/>
    <w:rsid w:val="008912E5"/>
    <w:rsid w:val="0089352D"/>
    <w:rsid w:val="008A238A"/>
    <w:rsid w:val="008A3B40"/>
    <w:rsid w:val="008A4984"/>
    <w:rsid w:val="008B0421"/>
    <w:rsid w:val="008B4754"/>
    <w:rsid w:val="008B4BBF"/>
    <w:rsid w:val="008C0637"/>
    <w:rsid w:val="008C6358"/>
    <w:rsid w:val="008C76B9"/>
    <w:rsid w:val="008D3168"/>
    <w:rsid w:val="008D4235"/>
    <w:rsid w:val="008E731A"/>
    <w:rsid w:val="008E7D2D"/>
    <w:rsid w:val="00901910"/>
    <w:rsid w:val="00902C7B"/>
    <w:rsid w:val="009073A7"/>
    <w:rsid w:val="0091086C"/>
    <w:rsid w:val="00912A16"/>
    <w:rsid w:val="00912CF3"/>
    <w:rsid w:val="00913286"/>
    <w:rsid w:val="00913C59"/>
    <w:rsid w:val="00917DAC"/>
    <w:rsid w:val="00921CF2"/>
    <w:rsid w:val="009257FD"/>
    <w:rsid w:val="00927336"/>
    <w:rsid w:val="00934D59"/>
    <w:rsid w:val="00934D69"/>
    <w:rsid w:val="00936FC9"/>
    <w:rsid w:val="0094009A"/>
    <w:rsid w:val="009404EA"/>
    <w:rsid w:val="009419EE"/>
    <w:rsid w:val="009463B7"/>
    <w:rsid w:val="009506DD"/>
    <w:rsid w:val="009542E9"/>
    <w:rsid w:val="00956C1D"/>
    <w:rsid w:val="0095740C"/>
    <w:rsid w:val="009654AA"/>
    <w:rsid w:val="009739E0"/>
    <w:rsid w:val="00974297"/>
    <w:rsid w:val="00986CA5"/>
    <w:rsid w:val="00991A1B"/>
    <w:rsid w:val="00992A4C"/>
    <w:rsid w:val="009A1E6A"/>
    <w:rsid w:val="009A2BC0"/>
    <w:rsid w:val="009B2C83"/>
    <w:rsid w:val="009B3472"/>
    <w:rsid w:val="009B40BF"/>
    <w:rsid w:val="009B5A01"/>
    <w:rsid w:val="009B7D41"/>
    <w:rsid w:val="009C11B8"/>
    <w:rsid w:val="009C3965"/>
    <w:rsid w:val="009C5ACA"/>
    <w:rsid w:val="009D30AE"/>
    <w:rsid w:val="009E23B4"/>
    <w:rsid w:val="009E46A3"/>
    <w:rsid w:val="009E6631"/>
    <w:rsid w:val="009E7884"/>
    <w:rsid w:val="009E7FC0"/>
    <w:rsid w:val="009F50CF"/>
    <w:rsid w:val="009F63F7"/>
    <w:rsid w:val="00A006B2"/>
    <w:rsid w:val="00A027EA"/>
    <w:rsid w:val="00A110ED"/>
    <w:rsid w:val="00A15127"/>
    <w:rsid w:val="00A211F3"/>
    <w:rsid w:val="00A23BE5"/>
    <w:rsid w:val="00A24CA5"/>
    <w:rsid w:val="00A26DE5"/>
    <w:rsid w:val="00A32475"/>
    <w:rsid w:val="00A32871"/>
    <w:rsid w:val="00A347D6"/>
    <w:rsid w:val="00A35AD8"/>
    <w:rsid w:val="00A36878"/>
    <w:rsid w:val="00A37FDE"/>
    <w:rsid w:val="00A42775"/>
    <w:rsid w:val="00A438DE"/>
    <w:rsid w:val="00A51BF3"/>
    <w:rsid w:val="00A66039"/>
    <w:rsid w:val="00A66789"/>
    <w:rsid w:val="00A747E9"/>
    <w:rsid w:val="00A75FB1"/>
    <w:rsid w:val="00A77977"/>
    <w:rsid w:val="00A80A4E"/>
    <w:rsid w:val="00A811D8"/>
    <w:rsid w:val="00A84324"/>
    <w:rsid w:val="00A85CC9"/>
    <w:rsid w:val="00A86CC7"/>
    <w:rsid w:val="00A86FF6"/>
    <w:rsid w:val="00A8747E"/>
    <w:rsid w:val="00A91C72"/>
    <w:rsid w:val="00A93E88"/>
    <w:rsid w:val="00A93F0C"/>
    <w:rsid w:val="00A94B60"/>
    <w:rsid w:val="00AA1038"/>
    <w:rsid w:val="00AA244F"/>
    <w:rsid w:val="00AA4DAF"/>
    <w:rsid w:val="00AB1695"/>
    <w:rsid w:val="00AB35BC"/>
    <w:rsid w:val="00AB4879"/>
    <w:rsid w:val="00AB6D80"/>
    <w:rsid w:val="00AC0E5A"/>
    <w:rsid w:val="00AC3B66"/>
    <w:rsid w:val="00AC7267"/>
    <w:rsid w:val="00AD04D0"/>
    <w:rsid w:val="00AD66C5"/>
    <w:rsid w:val="00AD6F8E"/>
    <w:rsid w:val="00AD79D0"/>
    <w:rsid w:val="00AD7E23"/>
    <w:rsid w:val="00AE0431"/>
    <w:rsid w:val="00AE79E9"/>
    <w:rsid w:val="00AF3164"/>
    <w:rsid w:val="00AF762D"/>
    <w:rsid w:val="00B0117F"/>
    <w:rsid w:val="00B01A35"/>
    <w:rsid w:val="00B024A0"/>
    <w:rsid w:val="00B03670"/>
    <w:rsid w:val="00B0446C"/>
    <w:rsid w:val="00B04588"/>
    <w:rsid w:val="00B045DE"/>
    <w:rsid w:val="00B047D7"/>
    <w:rsid w:val="00B05A61"/>
    <w:rsid w:val="00B0630D"/>
    <w:rsid w:val="00B066B6"/>
    <w:rsid w:val="00B079A6"/>
    <w:rsid w:val="00B10F55"/>
    <w:rsid w:val="00B11975"/>
    <w:rsid w:val="00B20BCA"/>
    <w:rsid w:val="00B236D4"/>
    <w:rsid w:val="00B2458F"/>
    <w:rsid w:val="00B321B1"/>
    <w:rsid w:val="00B33C5E"/>
    <w:rsid w:val="00B341DB"/>
    <w:rsid w:val="00B36745"/>
    <w:rsid w:val="00B370C5"/>
    <w:rsid w:val="00B37CA9"/>
    <w:rsid w:val="00B41AB4"/>
    <w:rsid w:val="00B4452C"/>
    <w:rsid w:val="00B472CF"/>
    <w:rsid w:val="00B51D8A"/>
    <w:rsid w:val="00B525B8"/>
    <w:rsid w:val="00B52D6A"/>
    <w:rsid w:val="00B6021A"/>
    <w:rsid w:val="00B65A7E"/>
    <w:rsid w:val="00B700BD"/>
    <w:rsid w:val="00B70F48"/>
    <w:rsid w:val="00B71E13"/>
    <w:rsid w:val="00B7287A"/>
    <w:rsid w:val="00B728DD"/>
    <w:rsid w:val="00B74AB4"/>
    <w:rsid w:val="00B7523E"/>
    <w:rsid w:val="00B803CB"/>
    <w:rsid w:val="00B82988"/>
    <w:rsid w:val="00B847CF"/>
    <w:rsid w:val="00B85347"/>
    <w:rsid w:val="00B85905"/>
    <w:rsid w:val="00B863C2"/>
    <w:rsid w:val="00B91293"/>
    <w:rsid w:val="00BA1A46"/>
    <w:rsid w:val="00BA2621"/>
    <w:rsid w:val="00BB284B"/>
    <w:rsid w:val="00BB3A5C"/>
    <w:rsid w:val="00BC1395"/>
    <w:rsid w:val="00BC29FD"/>
    <w:rsid w:val="00BC514E"/>
    <w:rsid w:val="00BD5C1B"/>
    <w:rsid w:val="00BE10CD"/>
    <w:rsid w:val="00BE3D5A"/>
    <w:rsid w:val="00BE53E6"/>
    <w:rsid w:val="00BF2A2B"/>
    <w:rsid w:val="00BF3B34"/>
    <w:rsid w:val="00BF4608"/>
    <w:rsid w:val="00BF67B5"/>
    <w:rsid w:val="00C02489"/>
    <w:rsid w:val="00C0374A"/>
    <w:rsid w:val="00C06522"/>
    <w:rsid w:val="00C07E56"/>
    <w:rsid w:val="00C103F3"/>
    <w:rsid w:val="00C1211E"/>
    <w:rsid w:val="00C14730"/>
    <w:rsid w:val="00C14BB4"/>
    <w:rsid w:val="00C167E0"/>
    <w:rsid w:val="00C20472"/>
    <w:rsid w:val="00C20FB0"/>
    <w:rsid w:val="00C370CB"/>
    <w:rsid w:val="00C46C38"/>
    <w:rsid w:val="00C47E3F"/>
    <w:rsid w:val="00C50EC1"/>
    <w:rsid w:val="00C57633"/>
    <w:rsid w:val="00C57B99"/>
    <w:rsid w:val="00C57EE9"/>
    <w:rsid w:val="00C617AC"/>
    <w:rsid w:val="00C62AB8"/>
    <w:rsid w:val="00C6767D"/>
    <w:rsid w:val="00C71823"/>
    <w:rsid w:val="00C73552"/>
    <w:rsid w:val="00C76F8C"/>
    <w:rsid w:val="00C77D20"/>
    <w:rsid w:val="00C816CF"/>
    <w:rsid w:val="00C852D2"/>
    <w:rsid w:val="00C85559"/>
    <w:rsid w:val="00C8621F"/>
    <w:rsid w:val="00C87616"/>
    <w:rsid w:val="00C87C82"/>
    <w:rsid w:val="00C87E3E"/>
    <w:rsid w:val="00C910A8"/>
    <w:rsid w:val="00C9375F"/>
    <w:rsid w:val="00C97E4B"/>
    <w:rsid w:val="00CA2213"/>
    <w:rsid w:val="00CA3BE0"/>
    <w:rsid w:val="00CA6352"/>
    <w:rsid w:val="00CA7263"/>
    <w:rsid w:val="00CB0E1C"/>
    <w:rsid w:val="00CB2165"/>
    <w:rsid w:val="00CB4B69"/>
    <w:rsid w:val="00CB6950"/>
    <w:rsid w:val="00CC1F35"/>
    <w:rsid w:val="00CC374D"/>
    <w:rsid w:val="00CC4CD2"/>
    <w:rsid w:val="00CC5571"/>
    <w:rsid w:val="00CC593A"/>
    <w:rsid w:val="00CC6D56"/>
    <w:rsid w:val="00CD1BD0"/>
    <w:rsid w:val="00CD2124"/>
    <w:rsid w:val="00CD3DCB"/>
    <w:rsid w:val="00CD41A8"/>
    <w:rsid w:val="00CF0EB6"/>
    <w:rsid w:val="00CF1688"/>
    <w:rsid w:val="00CF2828"/>
    <w:rsid w:val="00CF2FDD"/>
    <w:rsid w:val="00CF3127"/>
    <w:rsid w:val="00CF6DFC"/>
    <w:rsid w:val="00CF7D26"/>
    <w:rsid w:val="00D0374B"/>
    <w:rsid w:val="00D06982"/>
    <w:rsid w:val="00D1045D"/>
    <w:rsid w:val="00D12606"/>
    <w:rsid w:val="00D1372E"/>
    <w:rsid w:val="00D1480A"/>
    <w:rsid w:val="00D17E1F"/>
    <w:rsid w:val="00D205E2"/>
    <w:rsid w:val="00D20E9D"/>
    <w:rsid w:val="00D214F6"/>
    <w:rsid w:val="00D24CD4"/>
    <w:rsid w:val="00D25724"/>
    <w:rsid w:val="00D30E2C"/>
    <w:rsid w:val="00D32347"/>
    <w:rsid w:val="00D53E0F"/>
    <w:rsid w:val="00D54C19"/>
    <w:rsid w:val="00D563BB"/>
    <w:rsid w:val="00D56D4D"/>
    <w:rsid w:val="00D572E8"/>
    <w:rsid w:val="00D6338C"/>
    <w:rsid w:val="00D66E62"/>
    <w:rsid w:val="00D72B00"/>
    <w:rsid w:val="00D7590F"/>
    <w:rsid w:val="00D76947"/>
    <w:rsid w:val="00D9104E"/>
    <w:rsid w:val="00DA1B8B"/>
    <w:rsid w:val="00DA6F87"/>
    <w:rsid w:val="00DB5237"/>
    <w:rsid w:val="00DB7326"/>
    <w:rsid w:val="00DC0281"/>
    <w:rsid w:val="00DC0A5A"/>
    <w:rsid w:val="00DC111A"/>
    <w:rsid w:val="00DC1DFF"/>
    <w:rsid w:val="00DC3650"/>
    <w:rsid w:val="00DC4EF1"/>
    <w:rsid w:val="00DD02E9"/>
    <w:rsid w:val="00DE160B"/>
    <w:rsid w:val="00DE64B8"/>
    <w:rsid w:val="00DF2AB7"/>
    <w:rsid w:val="00DF410F"/>
    <w:rsid w:val="00E0149D"/>
    <w:rsid w:val="00E0153B"/>
    <w:rsid w:val="00E0243D"/>
    <w:rsid w:val="00E03647"/>
    <w:rsid w:val="00E03800"/>
    <w:rsid w:val="00E03D78"/>
    <w:rsid w:val="00E04DE5"/>
    <w:rsid w:val="00E05D72"/>
    <w:rsid w:val="00E07A99"/>
    <w:rsid w:val="00E140DE"/>
    <w:rsid w:val="00E14881"/>
    <w:rsid w:val="00E24525"/>
    <w:rsid w:val="00E25931"/>
    <w:rsid w:val="00E27DC8"/>
    <w:rsid w:val="00E302D2"/>
    <w:rsid w:val="00E33020"/>
    <w:rsid w:val="00E36B82"/>
    <w:rsid w:val="00E37A58"/>
    <w:rsid w:val="00E45378"/>
    <w:rsid w:val="00E45659"/>
    <w:rsid w:val="00E51F1F"/>
    <w:rsid w:val="00E54A3D"/>
    <w:rsid w:val="00E55124"/>
    <w:rsid w:val="00E62CBC"/>
    <w:rsid w:val="00E82981"/>
    <w:rsid w:val="00E82F2C"/>
    <w:rsid w:val="00E8328C"/>
    <w:rsid w:val="00E84508"/>
    <w:rsid w:val="00E846F8"/>
    <w:rsid w:val="00E918D6"/>
    <w:rsid w:val="00E91EF2"/>
    <w:rsid w:val="00EA0126"/>
    <w:rsid w:val="00EA136B"/>
    <w:rsid w:val="00EA150A"/>
    <w:rsid w:val="00EA1FE7"/>
    <w:rsid w:val="00EA4F21"/>
    <w:rsid w:val="00EA6005"/>
    <w:rsid w:val="00EA63F6"/>
    <w:rsid w:val="00EB01B7"/>
    <w:rsid w:val="00EB099C"/>
    <w:rsid w:val="00EC2349"/>
    <w:rsid w:val="00EC3EFA"/>
    <w:rsid w:val="00EC5078"/>
    <w:rsid w:val="00ED0954"/>
    <w:rsid w:val="00ED1634"/>
    <w:rsid w:val="00ED19AF"/>
    <w:rsid w:val="00ED22CA"/>
    <w:rsid w:val="00ED36F9"/>
    <w:rsid w:val="00ED4897"/>
    <w:rsid w:val="00EE1B16"/>
    <w:rsid w:val="00EE29A9"/>
    <w:rsid w:val="00EE48E9"/>
    <w:rsid w:val="00EE7E1E"/>
    <w:rsid w:val="00EF1F4A"/>
    <w:rsid w:val="00EF49C8"/>
    <w:rsid w:val="00EF4E1D"/>
    <w:rsid w:val="00EF50CF"/>
    <w:rsid w:val="00EF58E3"/>
    <w:rsid w:val="00F07148"/>
    <w:rsid w:val="00F10657"/>
    <w:rsid w:val="00F11EE4"/>
    <w:rsid w:val="00F128F9"/>
    <w:rsid w:val="00F14586"/>
    <w:rsid w:val="00F21DC5"/>
    <w:rsid w:val="00F226B3"/>
    <w:rsid w:val="00F25A0E"/>
    <w:rsid w:val="00F26AB4"/>
    <w:rsid w:val="00F27AFC"/>
    <w:rsid w:val="00F32A03"/>
    <w:rsid w:val="00F37B97"/>
    <w:rsid w:val="00F40CFC"/>
    <w:rsid w:val="00F43B85"/>
    <w:rsid w:val="00F43D18"/>
    <w:rsid w:val="00F44550"/>
    <w:rsid w:val="00F448A3"/>
    <w:rsid w:val="00F50718"/>
    <w:rsid w:val="00F51753"/>
    <w:rsid w:val="00F53CA5"/>
    <w:rsid w:val="00F53E25"/>
    <w:rsid w:val="00F66969"/>
    <w:rsid w:val="00F67AF6"/>
    <w:rsid w:val="00F7160A"/>
    <w:rsid w:val="00F7181A"/>
    <w:rsid w:val="00F71B3D"/>
    <w:rsid w:val="00F73FC6"/>
    <w:rsid w:val="00F74769"/>
    <w:rsid w:val="00F76DD1"/>
    <w:rsid w:val="00F777E6"/>
    <w:rsid w:val="00F8493E"/>
    <w:rsid w:val="00F87BF9"/>
    <w:rsid w:val="00F87FB2"/>
    <w:rsid w:val="00F934F2"/>
    <w:rsid w:val="00F93DB6"/>
    <w:rsid w:val="00F965E6"/>
    <w:rsid w:val="00F96900"/>
    <w:rsid w:val="00FA0452"/>
    <w:rsid w:val="00FA06A5"/>
    <w:rsid w:val="00FA474F"/>
    <w:rsid w:val="00FB1548"/>
    <w:rsid w:val="00FB2531"/>
    <w:rsid w:val="00FB3735"/>
    <w:rsid w:val="00FC1282"/>
    <w:rsid w:val="00FC211D"/>
    <w:rsid w:val="00FC212B"/>
    <w:rsid w:val="00FC4695"/>
    <w:rsid w:val="00FC47D9"/>
    <w:rsid w:val="00FC4D92"/>
    <w:rsid w:val="00FC58BC"/>
    <w:rsid w:val="00FD0A69"/>
    <w:rsid w:val="00FD44D0"/>
    <w:rsid w:val="00FD711E"/>
    <w:rsid w:val="00FE5C2E"/>
    <w:rsid w:val="00FE6507"/>
    <w:rsid w:val="00FE77FD"/>
    <w:rsid w:val="00FF1803"/>
    <w:rsid w:val="00FF571D"/>
    <w:rsid w:val="09DF42DA"/>
    <w:rsid w:val="0C4E64CB"/>
    <w:rsid w:val="0D0011DF"/>
    <w:rsid w:val="16D75288"/>
    <w:rsid w:val="19EB1E64"/>
    <w:rsid w:val="1BE4131A"/>
    <w:rsid w:val="1DDB2B23"/>
    <w:rsid w:val="201E4773"/>
    <w:rsid w:val="203B12D6"/>
    <w:rsid w:val="23E44012"/>
    <w:rsid w:val="2DC14428"/>
    <w:rsid w:val="2E991519"/>
    <w:rsid w:val="2FF811E4"/>
    <w:rsid w:val="31CE46E7"/>
    <w:rsid w:val="340A288B"/>
    <w:rsid w:val="365B465D"/>
    <w:rsid w:val="36C33119"/>
    <w:rsid w:val="37394381"/>
    <w:rsid w:val="38840E27"/>
    <w:rsid w:val="3EE604E5"/>
    <w:rsid w:val="41532883"/>
    <w:rsid w:val="42DA06D0"/>
    <w:rsid w:val="43B06020"/>
    <w:rsid w:val="44A04825"/>
    <w:rsid w:val="4A3C5E01"/>
    <w:rsid w:val="4C1453F0"/>
    <w:rsid w:val="4CAC462D"/>
    <w:rsid w:val="4E3242D1"/>
    <w:rsid w:val="4E6D0DE8"/>
    <w:rsid w:val="504B30B2"/>
    <w:rsid w:val="5A0E0C13"/>
    <w:rsid w:val="5BFD1D40"/>
    <w:rsid w:val="5E185419"/>
    <w:rsid w:val="5E576CCF"/>
    <w:rsid w:val="606342AC"/>
    <w:rsid w:val="60EB22CE"/>
    <w:rsid w:val="612A4947"/>
    <w:rsid w:val="6464253F"/>
    <w:rsid w:val="65D04259"/>
    <w:rsid w:val="67711A6B"/>
    <w:rsid w:val="68F5788A"/>
    <w:rsid w:val="718132A9"/>
    <w:rsid w:val="71D9273E"/>
    <w:rsid w:val="75975339"/>
    <w:rsid w:val="785764D2"/>
    <w:rsid w:val="78D04A98"/>
    <w:rsid w:val="79067FEE"/>
    <w:rsid w:val="791D4323"/>
    <w:rsid w:val="7A8B18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semiHidden="0" w:uiPriority="35" w:unhideWhenUsed="0" w:qFormat="1"/>
    <w:lsdException w:name="footnote reference" w:semiHidden="0" w:qFormat="1"/>
    <w:lsdException w:name="annotation reference" w:semiHidden="0" w:qFormat="1"/>
    <w:lsdException w:name="endnote reference" w:semiHidden="0" w:qFormat="1"/>
    <w:lsdException w:name="endnote text"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7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F1E7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1E7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F1E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3F1E76"/>
    <w:rPr>
      <w:rFonts w:ascii="Arial" w:eastAsia="黑体" w:hAnsi="Arial" w:cs="Times New Roman"/>
      <w:sz w:val="20"/>
      <w:szCs w:val="24"/>
    </w:rPr>
  </w:style>
  <w:style w:type="paragraph" w:styleId="a4">
    <w:name w:val="annotation text"/>
    <w:basedOn w:val="a"/>
    <w:link w:val="Char"/>
    <w:uiPriority w:val="99"/>
    <w:unhideWhenUsed/>
    <w:qFormat/>
    <w:rsid w:val="003F1E76"/>
    <w:pPr>
      <w:widowControl/>
      <w:spacing w:line="480" w:lineRule="exact"/>
      <w:jc w:val="left"/>
    </w:pPr>
    <w:rPr>
      <w:rFonts w:ascii="等线" w:eastAsia="等线" w:hAnsi="等线" w:cs="等线"/>
    </w:rPr>
  </w:style>
  <w:style w:type="paragraph" w:styleId="30">
    <w:name w:val="toc 3"/>
    <w:basedOn w:val="a"/>
    <w:next w:val="a"/>
    <w:uiPriority w:val="39"/>
    <w:unhideWhenUsed/>
    <w:qFormat/>
    <w:rsid w:val="003F1E76"/>
    <w:pPr>
      <w:ind w:leftChars="400" w:left="840"/>
    </w:pPr>
  </w:style>
  <w:style w:type="paragraph" w:styleId="a5">
    <w:name w:val="Date"/>
    <w:basedOn w:val="a"/>
    <w:next w:val="a"/>
    <w:link w:val="Char0"/>
    <w:uiPriority w:val="99"/>
    <w:semiHidden/>
    <w:unhideWhenUsed/>
    <w:rsid w:val="003F1E76"/>
    <w:pPr>
      <w:ind w:leftChars="2500" w:left="100"/>
    </w:pPr>
  </w:style>
  <w:style w:type="paragraph" w:styleId="a6">
    <w:name w:val="endnote text"/>
    <w:basedOn w:val="a"/>
    <w:link w:val="Char1"/>
    <w:uiPriority w:val="99"/>
    <w:unhideWhenUsed/>
    <w:qFormat/>
    <w:rsid w:val="003F1E76"/>
    <w:pPr>
      <w:widowControl/>
      <w:snapToGrid w:val="0"/>
      <w:spacing w:line="480" w:lineRule="exact"/>
      <w:jc w:val="left"/>
    </w:pPr>
  </w:style>
  <w:style w:type="paragraph" w:styleId="a7">
    <w:name w:val="Balloon Text"/>
    <w:basedOn w:val="a"/>
    <w:link w:val="Char2"/>
    <w:uiPriority w:val="99"/>
    <w:semiHidden/>
    <w:unhideWhenUsed/>
    <w:rsid w:val="003F1E76"/>
    <w:rPr>
      <w:rFonts w:ascii="Times New Roman" w:eastAsia="宋体" w:hAnsi="Times New Roman" w:cs="Times New Roman"/>
      <w:sz w:val="18"/>
      <w:szCs w:val="18"/>
    </w:rPr>
  </w:style>
  <w:style w:type="paragraph" w:styleId="a8">
    <w:name w:val="footer"/>
    <w:basedOn w:val="a"/>
    <w:link w:val="Char3"/>
    <w:uiPriority w:val="99"/>
    <w:unhideWhenUsed/>
    <w:qFormat/>
    <w:rsid w:val="003F1E76"/>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3F1E7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F1E76"/>
    <w:pPr>
      <w:tabs>
        <w:tab w:val="right" w:leader="dot" w:pos="8296"/>
      </w:tabs>
      <w:spacing w:line="360" w:lineRule="auto"/>
      <w:ind w:firstLineChars="200" w:firstLine="482"/>
      <w:jc w:val="left"/>
    </w:pPr>
    <w:rPr>
      <w:rFonts w:ascii="Times New Roman" w:eastAsia="宋体" w:hAnsi="Times New Roman" w:cs="Times New Roman"/>
      <w:b/>
      <w:bCs/>
      <w:sz w:val="24"/>
      <w:szCs w:val="24"/>
    </w:rPr>
  </w:style>
  <w:style w:type="paragraph" w:styleId="aa">
    <w:name w:val="Subtitle"/>
    <w:basedOn w:val="a"/>
    <w:next w:val="a"/>
    <w:link w:val="Char5"/>
    <w:uiPriority w:val="11"/>
    <w:qFormat/>
    <w:rsid w:val="003F1E76"/>
    <w:pPr>
      <w:widowControl/>
      <w:spacing w:after="200" w:line="276" w:lineRule="auto"/>
      <w:jc w:val="left"/>
    </w:pPr>
    <w:rPr>
      <w:rFonts w:ascii="Cambria" w:eastAsia="宋体" w:hAnsi="Cambria" w:cs="Times New Roman"/>
      <w:i/>
      <w:iCs/>
      <w:color w:val="4F81BD"/>
      <w:spacing w:val="15"/>
      <w:kern w:val="0"/>
      <w:sz w:val="24"/>
      <w:szCs w:val="24"/>
      <w:lang w:eastAsia="en-US" w:bidi="en-US"/>
    </w:rPr>
  </w:style>
  <w:style w:type="paragraph" w:styleId="ab">
    <w:name w:val="footnote text"/>
    <w:basedOn w:val="a"/>
    <w:link w:val="Char6"/>
    <w:uiPriority w:val="99"/>
    <w:unhideWhenUsed/>
    <w:qFormat/>
    <w:rsid w:val="003F1E76"/>
    <w:pPr>
      <w:snapToGrid w:val="0"/>
      <w:jc w:val="left"/>
    </w:pPr>
    <w:rPr>
      <w:rFonts w:ascii="Times New Roman" w:eastAsia="宋体" w:hAnsi="Times New Roman" w:cs="Times New Roman"/>
      <w:sz w:val="18"/>
      <w:szCs w:val="18"/>
    </w:rPr>
  </w:style>
  <w:style w:type="paragraph" w:styleId="20">
    <w:name w:val="toc 2"/>
    <w:basedOn w:val="a"/>
    <w:next w:val="a"/>
    <w:uiPriority w:val="39"/>
    <w:unhideWhenUsed/>
    <w:qFormat/>
    <w:rsid w:val="003F1E76"/>
    <w:pPr>
      <w:ind w:leftChars="200" w:left="420"/>
    </w:pPr>
  </w:style>
  <w:style w:type="paragraph" w:styleId="ac">
    <w:name w:val="Normal (Web)"/>
    <w:basedOn w:val="a"/>
    <w:uiPriority w:val="99"/>
    <w:unhideWhenUsed/>
    <w:qFormat/>
    <w:rsid w:val="003F1E76"/>
    <w:pPr>
      <w:widowControl/>
      <w:spacing w:line="480" w:lineRule="exact"/>
      <w:jc w:val="left"/>
    </w:pPr>
    <w:rPr>
      <w:rFonts w:ascii="等线" w:eastAsia="等线" w:hAnsi="等线" w:cs="等线"/>
      <w:sz w:val="24"/>
    </w:rPr>
  </w:style>
  <w:style w:type="paragraph" w:styleId="ad">
    <w:name w:val="Title"/>
    <w:basedOn w:val="a"/>
    <w:next w:val="a"/>
    <w:link w:val="Char7"/>
    <w:uiPriority w:val="10"/>
    <w:qFormat/>
    <w:rsid w:val="003F1E76"/>
    <w:pPr>
      <w:keepNext/>
      <w:keepLines/>
      <w:widowControl/>
      <w:pBdr>
        <w:bottom w:val="single" w:sz="8" w:space="4" w:color="4F81BD"/>
      </w:pBdr>
      <w:spacing w:before="480" w:after="300"/>
      <w:contextualSpacing/>
      <w:jc w:val="left"/>
      <w:outlineLvl w:val="0"/>
    </w:pPr>
    <w:rPr>
      <w:rFonts w:ascii="Cambria" w:eastAsia="宋体" w:hAnsi="Cambria" w:cs="Times New Roman"/>
      <w:b/>
      <w:bCs/>
      <w:color w:val="17365D"/>
      <w:spacing w:val="5"/>
      <w:kern w:val="28"/>
      <w:sz w:val="52"/>
      <w:szCs w:val="52"/>
      <w:lang w:eastAsia="en-US" w:bidi="en-US"/>
    </w:rPr>
  </w:style>
  <w:style w:type="paragraph" w:styleId="ae">
    <w:name w:val="annotation subject"/>
    <w:basedOn w:val="a4"/>
    <w:next w:val="a4"/>
    <w:link w:val="Char8"/>
    <w:uiPriority w:val="99"/>
    <w:unhideWhenUsed/>
    <w:rsid w:val="003F1E76"/>
    <w:rPr>
      <w:rFonts w:asciiTheme="minorHAnsi" w:eastAsiaTheme="minorEastAsia" w:hAnsiTheme="minorHAnsi" w:cstheme="minorBidi"/>
      <w:b/>
      <w:bCs/>
    </w:rPr>
  </w:style>
  <w:style w:type="table" w:styleId="af">
    <w:name w:val="Table Grid"/>
    <w:basedOn w:val="a1"/>
    <w:uiPriority w:val="39"/>
    <w:rsid w:val="003F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ndnote reference"/>
    <w:uiPriority w:val="99"/>
    <w:unhideWhenUsed/>
    <w:qFormat/>
    <w:rsid w:val="003F1E76"/>
    <w:rPr>
      <w:vertAlign w:val="superscript"/>
    </w:rPr>
  </w:style>
  <w:style w:type="character" w:styleId="af1">
    <w:name w:val="FollowedHyperlink"/>
    <w:basedOn w:val="a0"/>
    <w:uiPriority w:val="99"/>
    <w:semiHidden/>
    <w:unhideWhenUsed/>
    <w:rsid w:val="003F1E76"/>
    <w:rPr>
      <w:color w:val="954F72" w:themeColor="followedHyperlink"/>
      <w:u w:val="single"/>
    </w:rPr>
  </w:style>
  <w:style w:type="character" w:styleId="af2">
    <w:name w:val="Hyperlink"/>
    <w:basedOn w:val="a0"/>
    <w:uiPriority w:val="99"/>
    <w:unhideWhenUsed/>
    <w:qFormat/>
    <w:rsid w:val="003F1E76"/>
    <w:rPr>
      <w:color w:val="0563C1" w:themeColor="hyperlink"/>
      <w:u w:val="single"/>
    </w:rPr>
  </w:style>
  <w:style w:type="character" w:styleId="af3">
    <w:name w:val="annotation reference"/>
    <w:uiPriority w:val="99"/>
    <w:unhideWhenUsed/>
    <w:qFormat/>
    <w:rsid w:val="003F1E76"/>
    <w:rPr>
      <w:sz w:val="21"/>
      <w:szCs w:val="21"/>
    </w:rPr>
  </w:style>
  <w:style w:type="character" w:styleId="af4">
    <w:name w:val="footnote reference"/>
    <w:uiPriority w:val="99"/>
    <w:unhideWhenUsed/>
    <w:qFormat/>
    <w:rsid w:val="003F1E76"/>
    <w:rPr>
      <w:vertAlign w:val="superscript"/>
    </w:rPr>
  </w:style>
  <w:style w:type="character" w:customStyle="1" w:styleId="Char4">
    <w:name w:val="页眉 Char"/>
    <w:basedOn w:val="a0"/>
    <w:link w:val="a9"/>
    <w:uiPriority w:val="99"/>
    <w:qFormat/>
    <w:rsid w:val="003F1E76"/>
    <w:rPr>
      <w:sz w:val="18"/>
      <w:szCs w:val="18"/>
    </w:rPr>
  </w:style>
  <w:style w:type="character" w:customStyle="1" w:styleId="Char3">
    <w:name w:val="页脚 Char"/>
    <w:basedOn w:val="a0"/>
    <w:link w:val="a8"/>
    <w:uiPriority w:val="99"/>
    <w:qFormat/>
    <w:rsid w:val="003F1E76"/>
    <w:rPr>
      <w:sz w:val="18"/>
      <w:szCs w:val="18"/>
    </w:rPr>
  </w:style>
  <w:style w:type="character" w:customStyle="1" w:styleId="Char5">
    <w:name w:val="副标题 Char"/>
    <w:basedOn w:val="a0"/>
    <w:link w:val="aa"/>
    <w:uiPriority w:val="11"/>
    <w:qFormat/>
    <w:rsid w:val="003F1E76"/>
    <w:rPr>
      <w:rFonts w:ascii="Cambria" w:eastAsia="宋体" w:hAnsi="Cambria" w:cs="Times New Roman"/>
      <w:i/>
      <w:iCs/>
      <w:color w:val="4F81BD"/>
      <w:spacing w:val="15"/>
      <w:kern w:val="0"/>
      <w:sz w:val="24"/>
      <w:szCs w:val="24"/>
      <w:lang w:eastAsia="en-US" w:bidi="en-US"/>
    </w:rPr>
  </w:style>
  <w:style w:type="character" w:customStyle="1" w:styleId="Char7">
    <w:name w:val="标题 Char"/>
    <w:basedOn w:val="a0"/>
    <w:link w:val="ad"/>
    <w:uiPriority w:val="10"/>
    <w:qFormat/>
    <w:rsid w:val="003F1E76"/>
    <w:rPr>
      <w:rFonts w:ascii="Cambria" w:eastAsia="宋体" w:hAnsi="Cambria" w:cs="Times New Roman"/>
      <w:b/>
      <w:bCs/>
      <w:color w:val="17365D"/>
      <w:spacing w:val="5"/>
      <w:kern w:val="28"/>
      <w:sz w:val="52"/>
      <w:szCs w:val="52"/>
      <w:lang w:eastAsia="en-US" w:bidi="en-US"/>
    </w:rPr>
  </w:style>
  <w:style w:type="character" w:customStyle="1" w:styleId="1Char">
    <w:name w:val="标题 1 Char"/>
    <w:basedOn w:val="a0"/>
    <w:link w:val="1"/>
    <w:uiPriority w:val="9"/>
    <w:qFormat/>
    <w:rsid w:val="003F1E76"/>
    <w:rPr>
      <w:b/>
      <w:bCs/>
      <w:kern w:val="44"/>
      <w:sz w:val="44"/>
      <w:szCs w:val="44"/>
    </w:rPr>
  </w:style>
  <w:style w:type="character" w:customStyle="1" w:styleId="2Char">
    <w:name w:val="标题 2 Char"/>
    <w:basedOn w:val="a0"/>
    <w:link w:val="2"/>
    <w:uiPriority w:val="9"/>
    <w:qFormat/>
    <w:rsid w:val="003F1E76"/>
    <w:rPr>
      <w:rFonts w:asciiTheme="majorHAnsi" w:eastAsiaTheme="majorEastAsia" w:hAnsiTheme="majorHAnsi" w:cstheme="majorBidi"/>
      <w:b/>
      <w:bCs/>
      <w:sz w:val="32"/>
      <w:szCs w:val="32"/>
    </w:rPr>
  </w:style>
  <w:style w:type="paragraph" w:styleId="af5">
    <w:name w:val="List Paragraph"/>
    <w:basedOn w:val="a"/>
    <w:uiPriority w:val="34"/>
    <w:qFormat/>
    <w:rsid w:val="003F1E76"/>
    <w:pPr>
      <w:ind w:firstLineChars="200" w:firstLine="420"/>
    </w:pPr>
  </w:style>
  <w:style w:type="character" w:customStyle="1" w:styleId="3Char">
    <w:name w:val="标题 3 Char"/>
    <w:basedOn w:val="a0"/>
    <w:link w:val="3"/>
    <w:uiPriority w:val="9"/>
    <w:qFormat/>
    <w:rsid w:val="003F1E76"/>
    <w:rPr>
      <w:b/>
      <w:bCs/>
      <w:sz w:val="32"/>
      <w:szCs w:val="32"/>
    </w:rPr>
  </w:style>
  <w:style w:type="paragraph" w:customStyle="1" w:styleId="TOC1">
    <w:name w:val="TOC 标题1"/>
    <w:basedOn w:val="1"/>
    <w:next w:val="a"/>
    <w:uiPriority w:val="39"/>
    <w:unhideWhenUsed/>
    <w:qFormat/>
    <w:rsid w:val="003F1E7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1">
    <w:name w:val="未处理的提及1"/>
    <w:uiPriority w:val="99"/>
    <w:unhideWhenUsed/>
    <w:qFormat/>
    <w:rsid w:val="003F1E76"/>
    <w:rPr>
      <w:color w:val="605E5C"/>
      <w:shd w:val="clear" w:color="auto" w:fill="E1DFDD"/>
    </w:rPr>
  </w:style>
  <w:style w:type="character" w:customStyle="1" w:styleId="Char1">
    <w:name w:val="尾注文本 Char1"/>
    <w:basedOn w:val="a0"/>
    <w:link w:val="a6"/>
    <w:uiPriority w:val="99"/>
    <w:qFormat/>
    <w:rsid w:val="003F1E76"/>
  </w:style>
  <w:style w:type="character" w:customStyle="1" w:styleId="Char8">
    <w:name w:val="批注主题 Char"/>
    <w:link w:val="ae"/>
    <w:uiPriority w:val="99"/>
    <w:qFormat/>
    <w:rsid w:val="003F1E76"/>
    <w:rPr>
      <w:b/>
      <w:bCs/>
    </w:rPr>
  </w:style>
  <w:style w:type="character" w:customStyle="1" w:styleId="af6">
    <w:name w:val="批注文字 字符"/>
    <w:basedOn w:val="a0"/>
    <w:uiPriority w:val="99"/>
    <w:semiHidden/>
    <w:qFormat/>
    <w:rsid w:val="003F1E76"/>
  </w:style>
  <w:style w:type="character" w:customStyle="1" w:styleId="Char">
    <w:name w:val="批注文字 Char"/>
    <w:basedOn w:val="a0"/>
    <w:link w:val="a4"/>
    <w:uiPriority w:val="99"/>
    <w:qFormat/>
    <w:rsid w:val="003F1E76"/>
    <w:rPr>
      <w:rFonts w:ascii="等线" w:eastAsia="等线" w:hAnsi="等线" w:cs="等线"/>
    </w:rPr>
  </w:style>
  <w:style w:type="character" w:customStyle="1" w:styleId="12">
    <w:name w:val="批注主题 字符1"/>
    <w:basedOn w:val="Char"/>
    <w:uiPriority w:val="99"/>
    <w:semiHidden/>
    <w:qFormat/>
    <w:rsid w:val="003F1E76"/>
    <w:rPr>
      <w:rFonts w:ascii="等线" w:eastAsia="等线" w:hAnsi="等线" w:cs="等线"/>
      <w:b/>
      <w:bCs/>
    </w:rPr>
  </w:style>
  <w:style w:type="character" w:customStyle="1" w:styleId="13">
    <w:name w:val="页眉 字符1"/>
    <w:basedOn w:val="a0"/>
    <w:uiPriority w:val="99"/>
    <w:semiHidden/>
    <w:qFormat/>
    <w:rsid w:val="003F1E76"/>
    <w:rPr>
      <w:kern w:val="2"/>
      <w:sz w:val="18"/>
      <w:szCs w:val="18"/>
    </w:rPr>
  </w:style>
  <w:style w:type="character" w:customStyle="1" w:styleId="14">
    <w:name w:val="页脚 字符1"/>
    <w:basedOn w:val="a0"/>
    <w:uiPriority w:val="99"/>
    <w:semiHidden/>
    <w:qFormat/>
    <w:rsid w:val="003F1E76"/>
    <w:rPr>
      <w:kern w:val="2"/>
      <w:sz w:val="18"/>
      <w:szCs w:val="18"/>
    </w:rPr>
  </w:style>
  <w:style w:type="character" w:customStyle="1" w:styleId="15">
    <w:name w:val="尾注文本 字符1"/>
    <w:basedOn w:val="a0"/>
    <w:uiPriority w:val="99"/>
    <w:semiHidden/>
    <w:qFormat/>
    <w:rsid w:val="003F1E76"/>
  </w:style>
  <w:style w:type="paragraph" w:customStyle="1" w:styleId="msolistparagraph0">
    <w:name w:val="msolistparagraph"/>
    <w:basedOn w:val="a"/>
    <w:qFormat/>
    <w:rsid w:val="003F1E76"/>
    <w:pPr>
      <w:widowControl/>
      <w:spacing w:line="480" w:lineRule="exact"/>
      <w:ind w:firstLineChars="200" w:firstLine="420"/>
      <w:jc w:val="left"/>
    </w:pPr>
    <w:rPr>
      <w:rFonts w:ascii="等线" w:eastAsia="等线" w:hAnsi="等线" w:cs="Times New Roman" w:hint="eastAsia"/>
    </w:rPr>
  </w:style>
  <w:style w:type="character" w:customStyle="1" w:styleId="Char9">
    <w:name w:val="尾注文本 Char"/>
    <w:basedOn w:val="a0"/>
    <w:qFormat/>
    <w:rsid w:val="003F1E76"/>
  </w:style>
  <w:style w:type="character" w:customStyle="1" w:styleId="21">
    <w:name w:val="未处理的提及2"/>
    <w:uiPriority w:val="99"/>
    <w:semiHidden/>
    <w:unhideWhenUsed/>
    <w:qFormat/>
    <w:rsid w:val="003F1E76"/>
    <w:rPr>
      <w:color w:val="605E5C"/>
      <w:shd w:val="clear" w:color="auto" w:fill="E1DFDD"/>
    </w:rPr>
  </w:style>
  <w:style w:type="paragraph" w:customStyle="1" w:styleId="16">
    <w:name w:val="修订1"/>
    <w:hidden/>
    <w:uiPriority w:val="99"/>
    <w:unhideWhenUsed/>
    <w:qFormat/>
    <w:rsid w:val="003F1E76"/>
    <w:rPr>
      <w:rFonts w:ascii="等线" w:eastAsia="等线" w:hAnsi="等线" w:cs="等线"/>
      <w:kern w:val="2"/>
      <w:sz w:val="21"/>
      <w:szCs w:val="22"/>
    </w:rPr>
  </w:style>
  <w:style w:type="character" w:customStyle="1" w:styleId="Char2">
    <w:name w:val="批注框文本 Char"/>
    <w:basedOn w:val="a0"/>
    <w:link w:val="a7"/>
    <w:uiPriority w:val="99"/>
    <w:semiHidden/>
    <w:qFormat/>
    <w:rsid w:val="003F1E76"/>
    <w:rPr>
      <w:rFonts w:ascii="Times New Roman" w:eastAsia="宋体" w:hAnsi="Times New Roman" w:cs="Times New Roman"/>
      <w:sz w:val="18"/>
      <w:szCs w:val="18"/>
    </w:rPr>
  </w:style>
  <w:style w:type="character" w:customStyle="1" w:styleId="Char6">
    <w:name w:val="脚注文本 Char"/>
    <w:basedOn w:val="a0"/>
    <w:link w:val="ab"/>
    <w:uiPriority w:val="99"/>
    <w:qFormat/>
    <w:rsid w:val="003F1E76"/>
    <w:rPr>
      <w:rFonts w:ascii="Times New Roman" w:eastAsia="宋体" w:hAnsi="Times New Roman" w:cs="Times New Roman"/>
      <w:sz w:val="18"/>
      <w:szCs w:val="18"/>
    </w:rPr>
  </w:style>
  <w:style w:type="character" w:styleId="af7">
    <w:name w:val="Placeholder Text"/>
    <w:basedOn w:val="a0"/>
    <w:uiPriority w:val="99"/>
    <w:semiHidden/>
    <w:qFormat/>
    <w:rsid w:val="003F1E76"/>
    <w:rPr>
      <w:color w:val="808080"/>
    </w:rPr>
  </w:style>
  <w:style w:type="table" w:customStyle="1" w:styleId="17">
    <w:name w:val="网格型1"/>
    <w:basedOn w:val="a1"/>
    <w:uiPriority w:val="59"/>
    <w:qFormat/>
    <w:rsid w:val="003F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修订2"/>
    <w:hidden/>
    <w:uiPriority w:val="99"/>
    <w:semiHidden/>
    <w:qFormat/>
    <w:rsid w:val="003F1E76"/>
    <w:rPr>
      <w:rFonts w:asciiTheme="minorHAnsi" w:eastAsiaTheme="minorEastAsia" w:hAnsiTheme="minorHAnsi" w:cstheme="minorBidi"/>
      <w:kern w:val="2"/>
      <w:sz w:val="21"/>
      <w:szCs w:val="22"/>
    </w:rPr>
  </w:style>
  <w:style w:type="paragraph" w:customStyle="1" w:styleId="31">
    <w:name w:val="修订3"/>
    <w:hidden/>
    <w:uiPriority w:val="99"/>
    <w:semiHidden/>
    <w:rsid w:val="003F1E76"/>
    <w:rPr>
      <w:rFonts w:asciiTheme="minorHAnsi" w:eastAsiaTheme="minorEastAsia" w:hAnsiTheme="minorHAnsi" w:cstheme="minorBidi"/>
      <w:kern w:val="2"/>
      <w:sz w:val="21"/>
      <w:szCs w:val="22"/>
    </w:rPr>
  </w:style>
  <w:style w:type="character" w:customStyle="1" w:styleId="Char0">
    <w:name w:val="日期 Char"/>
    <w:basedOn w:val="a0"/>
    <w:link w:val="a5"/>
    <w:uiPriority w:val="99"/>
    <w:semiHidden/>
    <w:rsid w:val="003F1E76"/>
    <w:rPr>
      <w:kern w:val="2"/>
      <w:sz w:val="21"/>
      <w:szCs w:val="22"/>
    </w:rPr>
  </w:style>
  <w:style w:type="paragraph" w:styleId="af8">
    <w:name w:val="Revision"/>
    <w:hidden/>
    <w:uiPriority w:val="99"/>
    <w:unhideWhenUsed/>
    <w:rsid w:val="0042601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E326AD-8480-43D8-9F4C-996451D7C0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618</Words>
  <Characters>3523</Characters>
  <Application>Microsoft Office Word</Application>
  <DocSecurity>0</DocSecurity>
  <Lines>29</Lines>
  <Paragraphs>8</Paragraphs>
  <ScaleCrop>false</ScaleCrop>
  <Company>Lenovo</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文婷</dc:creator>
  <cp:lastModifiedBy>徐曼</cp:lastModifiedBy>
  <cp:revision>160</cp:revision>
  <cp:lastPrinted>2022-04-21T05:39:00Z</cp:lastPrinted>
  <dcterms:created xsi:type="dcterms:W3CDTF">2022-01-16T12:20:00Z</dcterms:created>
  <dcterms:modified xsi:type="dcterms:W3CDTF">2022-04-24T05:18:00Z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18CF4D3296B642048F4C9ADB6196E9F5</vt:lpwstr>
  </property>
</Properties>
</file>