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7D" w:rsidRDefault="00222A72">
      <w:pPr>
        <w:pStyle w:val="1"/>
        <w:adjustRightInd w:val="0"/>
        <w:snapToGrid w:val="0"/>
        <w:spacing w:before="0" w:after="0" w:line="240" w:lineRule="auto"/>
        <w:rPr>
          <w:rFonts w:ascii="宋体" w:eastAsia="宋体" w:hAnsi="宋体" w:cs="宋体"/>
          <w:color w:val="000000" w:themeColor="text1"/>
          <w:sz w:val="28"/>
          <w:szCs w:val="28"/>
        </w:rPr>
      </w:pPr>
      <w:bookmarkStart w:id="0" w:name="_Toc17888"/>
      <w:bookmarkStart w:id="1" w:name="_Toc2603"/>
      <w:r>
        <w:rPr>
          <w:rFonts w:ascii="宋体" w:eastAsia="宋体" w:hAnsi="宋体" w:cs="宋体" w:hint="eastAsia"/>
          <w:color w:val="000000" w:themeColor="text1"/>
          <w:sz w:val="28"/>
          <w:szCs w:val="28"/>
        </w:rPr>
        <w:t>附件</w:t>
      </w:r>
      <w:r w:rsidR="005B11BA">
        <w:rPr>
          <w:rFonts w:ascii="宋体" w:eastAsia="宋体" w:hAnsi="宋体" w:cs="宋体" w:hint="eastAsia"/>
          <w:color w:val="000000" w:themeColor="text1"/>
          <w:sz w:val="28"/>
          <w:szCs w:val="28"/>
        </w:rPr>
        <w:t>4</w:t>
      </w:r>
    </w:p>
    <w:p w:rsidR="0040267D" w:rsidRDefault="0040267D">
      <w:pPr>
        <w:pStyle w:val="1"/>
        <w:adjustRightInd w:val="0"/>
        <w:snapToGrid w:val="0"/>
        <w:spacing w:before="0" w:after="0" w:line="240" w:lineRule="auto"/>
        <w:rPr>
          <w:rFonts w:ascii="宋体" w:eastAsia="宋体" w:hAnsi="宋体" w:cs="宋体"/>
          <w:color w:val="000000" w:themeColor="text1"/>
          <w:sz w:val="28"/>
          <w:szCs w:val="28"/>
        </w:rPr>
      </w:pPr>
    </w:p>
    <w:p w:rsidR="0040267D" w:rsidRDefault="00AE0E1E">
      <w:pPr>
        <w:pStyle w:val="1"/>
        <w:adjustRightInd w:val="0"/>
        <w:snapToGrid w:val="0"/>
        <w:spacing w:before="0" w:after="0" w:line="240" w:lineRule="auto"/>
        <w:jc w:val="center"/>
        <w:rPr>
          <w:rFonts w:ascii="宋体" w:eastAsia="宋体" w:hAnsi="宋体" w:cs="宋体"/>
          <w:color w:val="000000" w:themeColor="text1"/>
          <w:sz w:val="36"/>
          <w:szCs w:val="36"/>
        </w:rPr>
      </w:pPr>
      <w:r w:rsidRPr="00F1701A">
        <w:rPr>
          <w:rFonts w:ascii="黑体" w:eastAsia="黑体" w:hAnsi="黑体" w:cs="宋体" w:hint="eastAsia"/>
          <w:color w:val="000000" w:themeColor="text1"/>
          <w:sz w:val="36"/>
          <w:szCs w:val="36"/>
        </w:rPr>
        <w:t>医学科研活动行为规范建议</w:t>
      </w:r>
    </w:p>
    <w:bookmarkEnd w:id="0"/>
    <w:bookmarkEnd w:id="1"/>
    <w:p w:rsidR="00B378A5" w:rsidRDefault="00C43ADB" w:rsidP="00C43ADB">
      <w:pPr>
        <w:jc w:val="center"/>
        <w:rPr>
          <w:rFonts w:ascii="宋体" w:eastAsia="宋体" w:hAnsi="宋体"/>
          <w:b/>
          <w:color w:val="000000" w:themeColor="text1"/>
          <w:sz w:val="28"/>
          <w:szCs w:val="28"/>
        </w:rPr>
      </w:pPr>
      <w:r w:rsidRPr="00EF50CF">
        <w:rPr>
          <w:rFonts w:ascii="宋体" w:eastAsia="宋体" w:hAnsi="宋体" w:hint="eastAsia"/>
          <w:b/>
          <w:color w:val="000000" w:themeColor="text1"/>
          <w:sz w:val="28"/>
          <w:szCs w:val="28"/>
        </w:rPr>
        <w:t>（</w:t>
      </w:r>
      <w:r w:rsidR="00FA267B" w:rsidRPr="00FA267B">
        <w:rPr>
          <w:rFonts w:ascii="宋体" w:eastAsia="宋体" w:hAnsi="宋体" w:hint="eastAsia"/>
          <w:b/>
          <w:color w:val="000000" w:themeColor="text1"/>
          <w:sz w:val="28"/>
          <w:szCs w:val="28"/>
        </w:rPr>
        <w:t>经2022年4月</w:t>
      </w:r>
      <w:r w:rsidR="00D41A84">
        <w:rPr>
          <w:rFonts w:ascii="宋体" w:eastAsia="宋体" w:hAnsi="宋体" w:hint="eastAsia"/>
          <w:b/>
          <w:color w:val="000000" w:themeColor="text1"/>
          <w:sz w:val="28"/>
          <w:szCs w:val="28"/>
        </w:rPr>
        <w:t>15</w:t>
      </w:r>
      <w:r w:rsidR="00FA267B" w:rsidRPr="00FA267B">
        <w:rPr>
          <w:rFonts w:ascii="宋体" w:eastAsia="宋体" w:hAnsi="宋体" w:hint="eastAsia"/>
          <w:b/>
          <w:color w:val="000000" w:themeColor="text1"/>
          <w:sz w:val="28"/>
          <w:szCs w:val="28"/>
        </w:rPr>
        <w:t>日中华</w:t>
      </w:r>
      <w:r w:rsidR="00AF2E59" w:rsidRPr="00FA267B">
        <w:rPr>
          <w:rFonts w:ascii="宋体" w:eastAsia="宋体" w:hAnsi="宋体" w:hint="eastAsia"/>
          <w:b/>
          <w:color w:val="000000" w:themeColor="text1"/>
          <w:sz w:val="28"/>
          <w:szCs w:val="28"/>
        </w:rPr>
        <w:t>医学会第</w:t>
      </w:r>
      <w:r w:rsidR="00AF2E59">
        <w:rPr>
          <w:rFonts w:ascii="宋体" w:eastAsia="宋体" w:hAnsi="宋体" w:hint="eastAsia"/>
          <w:b/>
          <w:color w:val="000000" w:themeColor="text1"/>
          <w:sz w:val="28"/>
          <w:szCs w:val="28"/>
        </w:rPr>
        <w:t>二十六</w:t>
      </w:r>
      <w:r w:rsidR="00FA267B" w:rsidRPr="00FA267B">
        <w:rPr>
          <w:rFonts w:ascii="宋体" w:eastAsia="宋体" w:hAnsi="宋体" w:hint="eastAsia"/>
          <w:b/>
          <w:color w:val="000000" w:themeColor="text1"/>
          <w:sz w:val="28"/>
          <w:szCs w:val="28"/>
        </w:rPr>
        <w:t>届理事会</w:t>
      </w:r>
    </w:p>
    <w:p w:rsidR="00C43ADB" w:rsidRPr="00EF50CF" w:rsidRDefault="00FA267B" w:rsidP="00C43ADB">
      <w:pPr>
        <w:jc w:val="center"/>
        <w:rPr>
          <w:rFonts w:ascii="宋体" w:eastAsia="宋体" w:hAnsi="宋体"/>
          <w:b/>
          <w:color w:val="000000" w:themeColor="text1"/>
          <w:sz w:val="28"/>
          <w:szCs w:val="28"/>
        </w:rPr>
      </w:pPr>
      <w:r w:rsidRPr="00FA267B">
        <w:rPr>
          <w:rFonts w:ascii="宋体" w:eastAsia="宋体" w:hAnsi="宋体" w:hint="eastAsia"/>
          <w:b/>
          <w:color w:val="000000" w:themeColor="text1"/>
          <w:sz w:val="28"/>
          <w:szCs w:val="28"/>
        </w:rPr>
        <w:t>常务理事会</w:t>
      </w:r>
      <w:r w:rsidR="007343E0" w:rsidRPr="00FA267B">
        <w:rPr>
          <w:rFonts w:ascii="宋体" w:eastAsia="宋体" w:hAnsi="宋体" w:hint="eastAsia"/>
          <w:b/>
          <w:color w:val="000000" w:themeColor="text1"/>
          <w:sz w:val="28"/>
          <w:szCs w:val="28"/>
        </w:rPr>
        <w:t>第</w:t>
      </w:r>
      <w:r w:rsidR="007343E0">
        <w:rPr>
          <w:rFonts w:ascii="宋体" w:eastAsia="宋体" w:hAnsi="宋体" w:hint="eastAsia"/>
          <w:b/>
          <w:color w:val="000000" w:themeColor="text1"/>
          <w:sz w:val="28"/>
          <w:szCs w:val="28"/>
        </w:rPr>
        <w:t>六</w:t>
      </w:r>
      <w:r w:rsidRPr="00FA267B">
        <w:rPr>
          <w:rFonts w:ascii="宋体" w:eastAsia="宋体" w:hAnsi="宋体" w:hint="eastAsia"/>
          <w:b/>
          <w:color w:val="000000" w:themeColor="text1"/>
          <w:sz w:val="28"/>
          <w:szCs w:val="28"/>
        </w:rPr>
        <w:t>次会议审议通过</w:t>
      </w:r>
      <w:r w:rsidR="00C43ADB" w:rsidRPr="00EF50CF">
        <w:rPr>
          <w:rFonts w:ascii="宋体" w:eastAsia="宋体" w:hAnsi="宋体" w:hint="eastAsia"/>
          <w:b/>
          <w:color w:val="000000" w:themeColor="text1"/>
          <w:sz w:val="28"/>
          <w:szCs w:val="28"/>
        </w:rPr>
        <w:t>）</w:t>
      </w:r>
    </w:p>
    <w:p w:rsidR="0040267D" w:rsidRPr="009B10F3" w:rsidRDefault="0040267D">
      <w:pPr>
        <w:jc w:val="center"/>
        <w:rPr>
          <w:rFonts w:ascii="楷体" w:eastAsia="楷体" w:hAnsi="楷体" w:cs="宋体"/>
          <w:color w:val="000000" w:themeColor="text1"/>
          <w:sz w:val="28"/>
          <w:szCs w:val="28"/>
        </w:rPr>
      </w:pPr>
    </w:p>
    <w:p w:rsidR="0040267D" w:rsidRDefault="00A4730D" w:rsidP="00A4730D">
      <w:pPr>
        <w:numPr>
          <w:ilvl w:val="255"/>
          <w:numId w:val="0"/>
        </w:numPr>
        <w:ind w:firstLineChars="200" w:firstLine="602"/>
        <w:rPr>
          <w:rFonts w:ascii="仿宋" w:eastAsia="仿宋" w:hAnsi="仿宋" w:cs="宋体"/>
          <w:color w:val="000000" w:themeColor="text1"/>
          <w:sz w:val="30"/>
          <w:szCs w:val="30"/>
        </w:rPr>
      </w:pPr>
      <w:r w:rsidRPr="00A4730D">
        <w:rPr>
          <w:rFonts w:ascii="仿宋" w:eastAsia="仿宋" w:hAnsi="仿宋" w:cs="宋体" w:hint="eastAsia"/>
          <w:b/>
          <w:color w:val="000000" w:themeColor="text1"/>
          <w:sz w:val="30"/>
          <w:szCs w:val="30"/>
        </w:rPr>
        <w:t xml:space="preserve">第一条  </w:t>
      </w:r>
      <w:r w:rsidR="00643452">
        <w:rPr>
          <w:rFonts w:ascii="仿宋" w:eastAsia="仿宋" w:hAnsi="仿宋" w:cs="宋体" w:hint="eastAsia"/>
          <w:color w:val="000000" w:themeColor="text1"/>
          <w:sz w:val="30"/>
          <w:szCs w:val="30"/>
        </w:rPr>
        <w:t>为</w:t>
      </w:r>
      <w:r w:rsidR="00AE0E1E">
        <w:rPr>
          <w:rFonts w:ascii="仿宋" w:eastAsia="仿宋" w:hAnsi="仿宋" w:cs="宋体" w:hint="eastAsia"/>
          <w:color w:val="000000" w:themeColor="text1"/>
          <w:sz w:val="30"/>
          <w:szCs w:val="30"/>
        </w:rPr>
        <w:t>加强医学科研机构对医学科学研究活动的管理和科研人员的科研行为自律要求，中华医学会制定了</w:t>
      </w:r>
      <w:r w:rsidR="00915A6F">
        <w:rPr>
          <w:rFonts w:ascii="仿宋" w:eastAsia="仿宋" w:hAnsi="仿宋" w:cs="宋体" w:hint="eastAsia"/>
          <w:color w:val="000000" w:themeColor="text1"/>
          <w:sz w:val="30"/>
          <w:szCs w:val="30"/>
        </w:rPr>
        <w:t>本</w:t>
      </w:r>
      <w:r w:rsidR="00AE0E1E">
        <w:rPr>
          <w:rFonts w:ascii="仿宋" w:eastAsia="仿宋" w:hAnsi="仿宋" w:cs="宋体" w:hint="eastAsia"/>
          <w:color w:val="000000" w:themeColor="text1"/>
          <w:sz w:val="30"/>
          <w:szCs w:val="30"/>
        </w:rPr>
        <w:t>建议。</w:t>
      </w:r>
    </w:p>
    <w:p w:rsidR="0040267D" w:rsidRDefault="00A4730D" w:rsidP="00A4730D">
      <w:pPr>
        <w:numPr>
          <w:ilvl w:val="255"/>
          <w:numId w:val="0"/>
        </w:numPr>
        <w:ind w:firstLineChars="200" w:firstLine="602"/>
        <w:rPr>
          <w:rFonts w:ascii="仿宋" w:eastAsia="仿宋" w:hAnsi="仿宋" w:cs="宋体"/>
          <w:color w:val="000000" w:themeColor="text1"/>
          <w:sz w:val="30"/>
          <w:szCs w:val="30"/>
        </w:rPr>
      </w:pPr>
      <w:r w:rsidRPr="00A4730D">
        <w:rPr>
          <w:rFonts w:ascii="仿宋" w:eastAsia="仿宋" w:hAnsi="仿宋" w:cs="宋体" w:hint="eastAsia"/>
          <w:b/>
          <w:color w:val="000000" w:themeColor="text1"/>
          <w:sz w:val="30"/>
          <w:szCs w:val="30"/>
        </w:rPr>
        <w:t xml:space="preserve">第二条  </w:t>
      </w:r>
      <w:r w:rsidR="00AE0E1E">
        <w:rPr>
          <w:rFonts w:ascii="仿宋" w:eastAsia="仿宋" w:hAnsi="仿宋" w:cs="宋体" w:hint="eastAsia"/>
          <w:color w:val="000000" w:themeColor="text1"/>
          <w:sz w:val="30"/>
          <w:szCs w:val="30"/>
        </w:rPr>
        <w:t>本规范建议</w:t>
      </w:r>
      <w:r w:rsidR="006473A9">
        <w:rPr>
          <w:rFonts w:ascii="仿宋" w:eastAsia="仿宋" w:hAnsi="仿宋" w:cs="宋体" w:hint="eastAsia"/>
          <w:color w:val="000000" w:themeColor="text1"/>
          <w:sz w:val="30"/>
          <w:szCs w:val="30"/>
        </w:rPr>
        <w:t>面向</w:t>
      </w:r>
      <w:r w:rsidR="00AE0E1E">
        <w:rPr>
          <w:rFonts w:ascii="仿宋" w:eastAsia="仿宋" w:hAnsi="仿宋" w:cs="宋体" w:hint="eastAsia"/>
          <w:color w:val="000000" w:themeColor="text1"/>
          <w:sz w:val="30"/>
          <w:szCs w:val="30"/>
        </w:rPr>
        <w:t>从事卫生健康（包括生物医学）相关医学科学研究的机构和人员。适用</w:t>
      </w:r>
      <w:r w:rsidR="00915A6F">
        <w:rPr>
          <w:rFonts w:ascii="仿宋" w:eastAsia="仿宋" w:hAnsi="仿宋" w:cs="宋体" w:hint="eastAsia"/>
          <w:color w:val="000000" w:themeColor="text1"/>
          <w:sz w:val="30"/>
          <w:szCs w:val="30"/>
        </w:rPr>
        <w:t>于</w:t>
      </w:r>
      <w:r w:rsidR="00AE0E1E">
        <w:rPr>
          <w:rFonts w:ascii="仿宋" w:eastAsia="仿宋" w:hAnsi="仿宋" w:cs="宋体" w:hint="eastAsia"/>
          <w:color w:val="000000" w:themeColor="text1"/>
          <w:sz w:val="30"/>
          <w:szCs w:val="30"/>
        </w:rPr>
        <w:t>医学科学研究全程，包括项目（既包括国家政府资金等来源的资助项目、课题研究，也包括科研人员发起和申办方发起的研究等）申报立项、研究准备、研究实施、研究记录、总结和分析，以及研究成果的发表和转化等。</w:t>
      </w:r>
    </w:p>
    <w:p w:rsidR="0040267D" w:rsidRDefault="00A675D3" w:rsidP="00A675D3">
      <w:pPr>
        <w:numPr>
          <w:ilvl w:val="255"/>
          <w:numId w:val="0"/>
        </w:numPr>
        <w:ind w:firstLineChars="200" w:firstLine="602"/>
        <w:rPr>
          <w:rFonts w:ascii="仿宋" w:eastAsia="仿宋" w:hAnsi="仿宋" w:cs="宋体"/>
          <w:bCs/>
          <w:color w:val="000000" w:themeColor="text1"/>
          <w:sz w:val="30"/>
          <w:szCs w:val="30"/>
        </w:rPr>
      </w:pPr>
      <w:r w:rsidRPr="00A675D3">
        <w:rPr>
          <w:rFonts w:ascii="仿宋" w:eastAsia="仿宋" w:hAnsi="仿宋" w:cs="宋体" w:hint="eastAsia"/>
          <w:b/>
          <w:color w:val="000000" w:themeColor="text1"/>
          <w:sz w:val="30"/>
          <w:szCs w:val="30"/>
        </w:rPr>
        <w:t xml:space="preserve">第三条  </w:t>
      </w:r>
      <w:r w:rsidR="00AE0E1E">
        <w:rPr>
          <w:rFonts w:ascii="仿宋" w:eastAsia="仿宋" w:hAnsi="仿宋" w:cs="宋体" w:hint="eastAsia"/>
          <w:color w:val="000000" w:themeColor="text1"/>
          <w:sz w:val="30"/>
          <w:szCs w:val="30"/>
        </w:rPr>
        <w:t>医学科研</w:t>
      </w:r>
      <w:r w:rsidR="00AE0E1E">
        <w:rPr>
          <w:rFonts w:ascii="仿宋" w:eastAsia="仿宋" w:hAnsi="仿宋" w:cs="宋体" w:hint="eastAsia"/>
          <w:bCs/>
          <w:color w:val="000000" w:themeColor="text1"/>
          <w:sz w:val="30"/>
          <w:szCs w:val="30"/>
        </w:rPr>
        <w:t>机构</w:t>
      </w:r>
      <w:r w:rsidR="00F421C2">
        <w:rPr>
          <w:rFonts w:ascii="仿宋" w:eastAsia="仿宋" w:hAnsi="仿宋" w:cs="宋体" w:hint="eastAsia"/>
          <w:bCs/>
          <w:color w:val="000000" w:themeColor="text1"/>
          <w:sz w:val="30"/>
          <w:szCs w:val="30"/>
        </w:rPr>
        <w:t>应遵守《科学技术进步法》等</w:t>
      </w:r>
      <w:r w:rsidR="00AE0E1E">
        <w:rPr>
          <w:rFonts w:ascii="仿宋" w:eastAsia="仿宋" w:hAnsi="仿宋" w:cs="宋体" w:hint="eastAsia"/>
          <w:bCs/>
          <w:color w:val="000000" w:themeColor="text1"/>
          <w:sz w:val="30"/>
          <w:szCs w:val="30"/>
        </w:rPr>
        <w:t>国家相关法律法规和现有科研行为规范的规定</w:t>
      </w:r>
      <w:r w:rsidR="00AE0E1E">
        <w:rPr>
          <w:rFonts w:ascii="仿宋" w:eastAsia="仿宋" w:hAnsi="仿宋" w:cs="宋体" w:hint="eastAsia"/>
          <w:color w:val="000000" w:themeColor="text1"/>
          <w:sz w:val="30"/>
          <w:szCs w:val="30"/>
        </w:rPr>
        <w:t>。</w:t>
      </w:r>
      <w:r w:rsidR="00AE0E1E">
        <w:rPr>
          <w:rFonts w:ascii="仿宋" w:eastAsia="仿宋" w:hAnsi="仿宋" w:cs="宋体" w:hint="eastAsia"/>
          <w:bCs/>
          <w:color w:val="000000" w:themeColor="text1"/>
          <w:sz w:val="30"/>
          <w:szCs w:val="30"/>
        </w:rPr>
        <w:t>重视科研诚信建设，根据需要设置专门或授权现有的管理部门和人员进行科研诚信的管理和处理。必要时设置科研诚信工作委员会或专家委员会，对本机构的科研诚信问题进行审核或咨询。应提供举报路径和配合相关部门、组织或机构的科研诚信行为调查，并根据调查结果进行公示和处理。应保障举报人的合法权利，禁止打击报复。</w:t>
      </w:r>
    </w:p>
    <w:p w:rsidR="0040267D" w:rsidRDefault="00A675D3" w:rsidP="00A675D3">
      <w:pPr>
        <w:numPr>
          <w:ilvl w:val="255"/>
          <w:numId w:val="0"/>
        </w:numPr>
        <w:ind w:firstLineChars="200" w:firstLine="602"/>
        <w:rPr>
          <w:rFonts w:ascii="仿宋" w:eastAsia="仿宋" w:hAnsi="仿宋" w:cs="宋体"/>
          <w:bCs/>
          <w:color w:val="000000" w:themeColor="text1"/>
          <w:sz w:val="24"/>
          <w:szCs w:val="24"/>
        </w:rPr>
      </w:pPr>
      <w:r w:rsidRPr="00A675D3">
        <w:rPr>
          <w:rFonts w:ascii="仿宋" w:eastAsia="仿宋" w:hAnsi="仿宋" w:cs="宋体" w:hint="eastAsia"/>
          <w:b/>
          <w:color w:val="000000" w:themeColor="text1"/>
          <w:sz w:val="30"/>
          <w:szCs w:val="30"/>
        </w:rPr>
        <w:t xml:space="preserve">第四条  </w:t>
      </w:r>
      <w:r w:rsidR="00AE0E1E">
        <w:rPr>
          <w:rFonts w:ascii="仿宋" w:eastAsia="仿宋" w:hAnsi="仿宋" w:cs="宋体" w:hint="eastAsia"/>
          <w:color w:val="000000" w:themeColor="text1"/>
          <w:sz w:val="30"/>
          <w:szCs w:val="30"/>
        </w:rPr>
        <w:t>医学</w:t>
      </w:r>
      <w:r w:rsidR="00AE0E1E">
        <w:rPr>
          <w:rFonts w:ascii="仿宋" w:eastAsia="仿宋" w:hAnsi="仿宋" w:cs="宋体" w:hint="eastAsia"/>
          <w:bCs/>
          <w:color w:val="000000" w:themeColor="text1"/>
          <w:sz w:val="30"/>
          <w:szCs w:val="30"/>
        </w:rPr>
        <w:t>科研机构应加强医学科学研究独有的相关科研活动的管理。完善机构伦理管理规范，推动医学科技的伦理治理。促进创新与防范风险，加强机构制度规范，把科技伦理要求</w:t>
      </w:r>
      <w:r w:rsidR="00AE0E1E">
        <w:rPr>
          <w:rFonts w:ascii="仿宋" w:eastAsia="仿宋" w:hAnsi="仿宋" w:cs="宋体" w:hint="eastAsia"/>
          <w:bCs/>
          <w:color w:val="000000" w:themeColor="text1"/>
          <w:sz w:val="30"/>
          <w:szCs w:val="30"/>
        </w:rPr>
        <w:lastRenderedPageBreak/>
        <w:t>贯穿到医学科学研究、技术开发的全过程，确保本机构科技活动风险可控。加强生物安全管理以及人类遗传资源材料和信息管理，加强对科研人员的相关培训。</w:t>
      </w:r>
    </w:p>
    <w:p w:rsidR="0040267D" w:rsidRDefault="00A675D3" w:rsidP="00A675D3">
      <w:pPr>
        <w:numPr>
          <w:ilvl w:val="255"/>
          <w:numId w:val="0"/>
        </w:numPr>
        <w:ind w:firstLineChars="200" w:firstLine="602"/>
        <w:rPr>
          <w:rFonts w:ascii="仿宋" w:eastAsia="仿宋" w:hAnsi="仿宋" w:cs="宋体"/>
          <w:b/>
          <w:i/>
          <w:iCs/>
          <w:color w:val="000000" w:themeColor="text1"/>
          <w:sz w:val="24"/>
          <w:szCs w:val="24"/>
        </w:rPr>
      </w:pPr>
      <w:r w:rsidRPr="00A675D3">
        <w:rPr>
          <w:rFonts w:ascii="仿宋" w:eastAsia="仿宋" w:hAnsi="仿宋" w:cs="宋体" w:hint="eastAsia"/>
          <w:b/>
          <w:color w:val="000000" w:themeColor="text1"/>
          <w:sz w:val="30"/>
          <w:szCs w:val="30"/>
        </w:rPr>
        <w:t xml:space="preserve">第五条  </w:t>
      </w:r>
      <w:r w:rsidR="00AE0E1E">
        <w:rPr>
          <w:rFonts w:ascii="仿宋" w:eastAsia="仿宋" w:hAnsi="仿宋" w:cs="宋体" w:hint="eastAsia"/>
          <w:bCs/>
          <w:color w:val="000000" w:themeColor="text1"/>
          <w:sz w:val="30"/>
          <w:szCs w:val="30"/>
        </w:rPr>
        <w:t>医学科研机构应落实国家科技体制改革的措施，落实科研经费管理的相关政策和规定，加大激励力度，扩大项目管理自主权，杜绝繁杂审批程序，为科研人员创造有利的创新环境。</w:t>
      </w:r>
    </w:p>
    <w:p w:rsidR="0040267D" w:rsidRDefault="00A675D3" w:rsidP="00A675D3">
      <w:pPr>
        <w:numPr>
          <w:ilvl w:val="255"/>
          <w:numId w:val="0"/>
        </w:numPr>
        <w:ind w:firstLineChars="200" w:firstLine="602"/>
        <w:rPr>
          <w:rFonts w:ascii="仿宋" w:eastAsia="仿宋" w:hAnsi="仿宋" w:cs="宋体"/>
          <w:bCs/>
          <w:color w:val="000000" w:themeColor="text1"/>
          <w:sz w:val="30"/>
          <w:szCs w:val="30"/>
        </w:rPr>
      </w:pPr>
      <w:r w:rsidRPr="00A675D3">
        <w:rPr>
          <w:rFonts w:ascii="仿宋" w:eastAsia="仿宋" w:hAnsi="仿宋" w:cs="宋体" w:hint="eastAsia"/>
          <w:b/>
          <w:color w:val="000000" w:themeColor="text1"/>
          <w:sz w:val="30"/>
          <w:szCs w:val="30"/>
        </w:rPr>
        <w:t xml:space="preserve">第六条  </w:t>
      </w:r>
      <w:r w:rsidR="00AE0E1E">
        <w:rPr>
          <w:rFonts w:ascii="仿宋" w:eastAsia="仿宋" w:hAnsi="仿宋" w:cs="宋体" w:hint="eastAsia"/>
          <w:color w:val="000000" w:themeColor="text1"/>
          <w:sz w:val="30"/>
          <w:szCs w:val="30"/>
        </w:rPr>
        <w:t>医学</w:t>
      </w:r>
      <w:r w:rsidR="00AE0E1E">
        <w:rPr>
          <w:rFonts w:ascii="仿宋" w:eastAsia="仿宋" w:hAnsi="仿宋" w:cs="宋体" w:hint="eastAsia"/>
          <w:bCs/>
          <w:color w:val="000000" w:themeColor="text1"/>
          <w:sz w:val="30"/>
          <w:szCs w:val="30"/>
        </w:rPr>
        <w:t>科研机构应组织科研人员（包括研究生）在从事科研工作之前进行科研行为规范和科研政策与管理的相关培训。把科研行为规范的培训与生物安全、科研方法学等的培训放到并重地位。</w:t>
      </w:r>
    </w:p>
    <w:p w:rsidR="0040267D" w:rsidRDefault="00A675D3" w:rsidP="00A675D3">
      <w:pPr>
        <w:numPr>
          <w:ilvl w:val="255"/>
          <w:numId w:val="0"/>
        </w:numPr>
        <w:ind w:firstLineChars="200" w:firstLine="602"/>
        <w:rPr>
          <w:rFonts w:ascii="仿宋" w:eastAsia="仿宋" w:hAnsi="仿宋" w:cs="宋体"/>
          <w:bCs/>
          <w:i/>
          <w:iCs/>
          <w:color w:val="000000" w:themeColor="text1"/>
          <w:sz w:val="24"/>
          <w:szCs w:val="24"/>
        </w:rPr>
      </w:pPr>
      <w:r w:rsidRPr="00A675D3">
        <w:rPr>
          <w:rFonts w:ascii="仿宋" w:eastAsia="仿宋" w:hAnsi="仿宋" w:cs="宋体" w:hint="eastAsia"/>
          <w:b/>
          <w:color w:val="000000" w:themeColor="text1"/>
          <w:sz w:val="30"/>
          <w:szCs w:val="30"/>
        </w:rPr>
        <w:t xml:space="preserve">第七条  </w:t>
      </w:r>
      <w:r w:rsidR="00AE0E1E">
        <w:rPr>
          <w:rFonts w:ascii="仿宋" w:eastAsia="仿宋" w:hAnsi="仿宋" w:cs="宋体" w:hint="eastAsia"/>
          <w:bCs/>
          <w:color w:val="000000" w:themeColor="text1"/>
          <w:sz w:val="30"/>
          <w:szCs w:val="30"/>
        </w:rPr>
        <w:t>医学科研机构应建立完善医学科研行为规范监督管理的相关制度</w:t>
      </w:r>
      <w:bookmarkStart w:id="2" w:name="_GoBack"/>
      <w:bookmarkEnd w:id="2"/>
      <w:r w:rsidR="00AE0E1E">
        <w:rPr>
          <w:rFonts w:ascii="仿宋" w:eastAsia="仿宋" w:hAnsi="仿宋" w:cs="宋体" w:hint="eastAsia"/>
          <w:bCs/>
          <w:color w:val="000000" w:themeColor="text1"/>
          <w:sz w:val="30"/>
          <w:szCs w:val="30"/>
        </w:rPr>
        <w:t>和有效的监督反馈机制，避免形式主义。</w:t>
      </w:r>
    </w:p>
    <w:p w:rsidR="0040267D" w:rsidRDefault="00A675D3" w:rsidP="00A675D3">
      <w:pPr>
        <w:widowControl/>
        <w:numPr>
          <w:ilvl w:val="255"/>
          <w:numId w:val="0"/>
        </w:numPr>
        <w:ind w:firstLineChars="200" w:firstLine="602"/>
        <w:rPr>
          <w:rFonts w:ascii="仿宋" w:eastAsia="仿宋" w:hAnsi="仿宋" w:cs="宋体"/>
          <w:bCs/>
          <w:color w:val="000000" w:themeColor="text1"/>
          <w:sz w:val="30"/>
          <w:szCs w:val="30"/>
        </w:rPr>
      </w:pPr>
      <w:r>
        <w:rPr>
          <w:rFonts w:ascii="仿宋" w:eastAsia="仿宋" w:hAnsi="仿宋" w:cs="宋体" w:hint="eastAsia"/>
          <w:b/>
          <w:color w:val="000000" w:themeColor="text1"/>
          <w:sz w:val="30"/>
          <w:szCs w:val="30"/>
        </w:rPr>
        <w:t xml:space="preserve">第八条  </w:t>
      </w:r>
      <w:r w:rsidR="00AE0E1E">
        <w:rPr>
          <w:rFonts w:ascii="仿宋" w:eastAsia="仿宋" w:hAnsi="仿宋" w:cs="宋体"/>
          <w:color w:val="000000" w:themeColor="text1"/>
          <w:sz w:val="30"/>
          <w:szCs w:val="30"/>
        </w:rPr>
        <w:t>医学</w:t>
      </w:r>
      <w:r w:rsidR="00AE0E1E">
        <w:rPr>
          <w:rFonts w:ascii="仿宋" w:eastAsia="仿宋" w:hAnsi="仿宋" w:cs="宋体" w:hint="eastAsia"/>
          <w:bCs/>
          <w:color w:val="000000" w:themeColor="text1"/>
          <w:sz w:val="30"/>
          <w:szCs w:val="30"/>
        </w:rPr>
        <w:t>科研人员应遵守</w:t>
      </w:r>
      <w:r w:rsidR="00EC69D9">
        <w:rPr>
          <w:rFonts w:ascii="仿宋" w:eastAsia="仿宋" w:hAnsi="仿宋" w:cs="宋体" w:hint="eastAsia"/>
          <w:bCs/>
          <w:color w:val="000000" w:themeColor="text1"/>
          <w:sz w:val="30"/>
          <w:szCs w:val="30"/>
        </w:rPr>
        <w:t>《科学技术进步法》等</w:t>
      </w:r>
      <w:r w:rsidR="00AE0E1E">
        <w:rPr>
          <w:rFonts w:ascii="仿宋" w:eastAsia="仿宋" w:hAnsi="仿宋" w:cs="宋体" w:hint="eastAsia"/>
          <w:bCs/>
          <w:color w:val="000000" w:themeColor="text1"/>
          <w:sz w:val="30"/>
          <w:szCs w:val="30"/>
        </w:rPr>
        <w:t>国家相关法律法规和现有科研行为规范的规定，履行各自研究实施及其行为规范相关责任。在项目（包括课题）和研究实施工作中严于律己、实事求是、不弄虚作假，不挪用经费。在分析研究结果、总结和撰写论文时，秉持严谨和诚实的态度，认真核对、防止差错，确保数据和图片等的真实性、准确性和完整性。在项目（包括课题）申报和成果申报以及研究成果发表或转化时不侵占他人申报权利和研究经费，不侵占他人研究成果和知识产权。</w:t>
      </w:r>
    </w:p>
    <w:p w:rsidR="0040267D" w:rsidRDefault="00A675D3" w:rsidP="00A675D3">
      <w:pPr>
        <w:widowControl/>
        <w:numPr>
          <w:ilvl w:val="255"/>
          <w:numId w:val="0"/>
        </w:numPr>
        <w:ind w:firstLineChars="200" w:firstLine="602"/>
        <w:rPr>
          <w:rFonts w:ascii="仿宋" w:eastAsia="仿宋" w:hAnsi="仿宋" w:cs="宋体"/>
          <w:color w:val="000000" w:themeColor="text1"/>
          <w:sz w:val="30"/>
          <w:szCs w:val="30"/>
        </w:rPr>
      </w:pPr>
      <w:r w:rsidRPr="00A675D3">
        <w:rPr>
          <w:rFonts w:ascii="仿宋" w:eastAsia="仿宋" w:hAnsi="仿宋" w:cs="宋体" w:hint="eastAsia"/>
          <w:b/>
          <w:color w:val="000000" w:themeColor="text1"/>
          <w:sz w:val="30"/>
          <w:szCs w:val="30"/>
        </w:rPr>
        <w:t xml:space="preserve">第九条  </w:t>
      </w:r>
      <w:r w:rsidR="00AE0E1E">
        <w:rPr>
          <w:rFonts w:ascii="仿宋" w:eastAsia="仿宋" w:hAnsi="仿宋" w:cs="宋体"/>
          <w:color w:val="000000" w:themeColor="text1"/>
          <w:sz w:val="30"/>
          <w:szCs w:val="30"/>
        </w:rPr>
        <w:t>医学</w:t>
      </w:r>
      <w:r w:rsidR="006473A9">
        <w:rPr>
          <w:rFonts w:ascii="仿宋" w:eastAsia="仿宋" w:hAnsi="仿宋" w:cs="宋体" w:hint="eastAsia"/>
          <w:bCs/>
          <w:color w:val="000000" w:themeColor="text1"/>
          <w:sz w:val="30"/>
          <w:szCs w:val="30"/>
        </w:rPr>
        <w:t>科研人员在科研工作中应</w:t>
      </w:r>
      <w:r w:rsidR="00AE0E1E">
        <w:rPr>
          <w:rFonts w:ascii="仿宋" w:eastAsia="仿宋" w:hAnsi="仿宋" w:cs="宋体" w:hint="eastAsia"/>
          <w:bCs/>
          <w:color w:val="000000" w:themeColor="text1"/>
          <w:sz w:val="30"/>
          <w:szCs w:val="30"/>
        </w:rPr>
        <w:t>遵守医学伦理规范，按照相关规定提交伦理审查，依据审批通过的方案实施研究。按</w:t>
      </w:r>
      <w:r w:rsidR="00AE0E1E">
        <w:rPr>
          <w:rFonts w:ascii="仿宋" w:eastAsia="仿宋" w:hAnsi="仿宋" w:cs="宋体" w:hint="eastAsia"/>
          <w:bCs/>
          <w:color w:val="000000" w:themeColor="text1"/>
          <w:sz w:val="30"/>
          <w:szCs w:val="30"/>
        </w:rPr>
        <w:lastRenderedPageBreak/>
        <w:t>照</w:t>
      </w:r>
      <w:r w:rsidR="006473A9">
        <w:rPr>
          <w:rFonts w:ascii="仿宋" w:eastAsia="仿宋" w:hAnsi="仿宋" w:cs="宋体" w:hint="eastAsia"/>
          <w:bCs/>
          <w:color w:val="000000" w:themeColor="text1"/>
          <w:sz w:val="30"/>
          <w:szCs w:val="30"/>
        </w:rPr>
        <w:t>要求对修改的方案提交备案或者另行审批。伦理审查委员会及其委员应</w:t>
      </w:r>
      <w:r w:rsidR="00AE0E1E">
        <w:rPr>
          <w:rFonts w:ascii="仿宋" w:eastAsia="仿宋" w:hAnsi="仿宋" w:cs="宋体" w:hint="eastAsia"/>
          <w:bCs/>
          <w:color w:val="000000" w:themeColor="text1"/>
          <w:sz w:val="30"/>
          <w:szCs w:val="30"/>
        </w:rPr>
        <w:t>切实履行审查职责。</w:t>
      </w:r>
    </w:p>
    <w:p w:rsidR="0040267D" w:rsidRDefault="00A675D3" w:rsidP="00A675D3">
      <w:pPr>
        <w:numPr>
          <w:ilvl w:val="255"/>
          <w:numId w:val="0"/>
        </w:numPr>
        <w:ind w:firstLineChars="200" w:firstLine="602"/>
        <w:rPr>
          <w:rFonts w:ascii="仿宋" w:eastAsia="仿宋" w:hAnsi="仿宋" w:cs="宋体"/>
          <w:color w:val="000000" w:themeColor="text1"/>
          <w:sz w:val="30"/>
          <w:szCs w:val="30"/>
        </w:rPr>
      </w:pPr>
      <w:r w:rsidRPr="00A675D3">
        <w:rPr>
          <w:rFonts w:ascii="仿宋" w:eastAsia="仿宋" w:hAnsi="仿宋" w:cs="宋体" w:hint="eastAsia"/>
          <w:b/>
          <w:color w:val="000000" w:themeColor="text1"/>
          <w:sz w:val="30"/>
          <w:szCs w:val="30"/>
        </w:rPr>
        <w:t xml:space="preserve">第十条  </w:t>
      </w:r>
      <w:r w:rsidR="00AE0E1E">
        <w:rPr>
          <w:rFonts w:ascii="仿宋" w:eastAsia="仿宋" w:hAnsi="仿宋" w:cs="宋体"/>
          <w:bCs/>
          <w:color w:val="000000" w:themeColor="text1"/>
          <w:sz w:val="30"/>
          <w:szCs w:val="30"/>
        </w:rPr>
        <w:t>医学</w:t>
      </w:r>
      <w:r w:rsidR="006473A9">
        <w:rPr>
          <w:rFonts w:ascii="仿宋" w:eastAsia="仿宋" w:hAnsi="仿宋" w:cs="宋体" w:hint="eastAsia"/>
          <w:bCs/>
          <w:color w:val="000000" w:themeColor="text1"/>
          <w:sz w:val="30"/>
          <w:szCs w:val="30"/>
        </w:rPr>
        <w:t>科研人员应</w:t>
      </w:r>
      <w:r w:rsidR="00AE0E1E">
        <w:rPr>
          <w:rFonts w:ascii="仿宋" w:eastAsia="仿宋" w:hAnsi="仿宋" w:cs="宋体" w:hint="eastAsia"/>
          <w:bCs/>
          <w:color w:val="000000" w:themeColor="text1"/>
          <w:sz w:val="30"/>
          <w:szCs w:val="30"/>
        </w:rPr>
        <w:t>进行</w:t>
      </w:r>
      <w:r w:rsidR="000945D9">
        <w:rPr>
          <w:rFonts w:ascii="仿宋" w:eastAsia="仿宋" w:hAnsi="仿宋" w:cs="宋体" w:hint="eastAsia"/>
          <w:bCs/>
          <w:color w:val="000000" w:themeColor="text1"/>
          <w:sz w:val="30"/>
          <w:szCs w:val="30"/>
        </w:rPr>
        <w:t>安全</w:t>
      </w:r>
      <w:r w:rsidR="00AE0E1E">
        <w:rPr>
          <w:rFonts w:ascii="仿宋" w:eastAsia="仿宋" w:hAnsi="仿宋" w:cs="宋体" w:hint="eastAsia"/>
          <w:bCs/>
          <w:color w:val="000000" w:themeColor="text1"/>
          <w:sz w:val="30"/>
          <w:szCs w:val="30"/>
        </w:rPr>
        <w:t>风险评估，并做好风险处置和应急方案，保证生物医学研究的实验对象安全。涉及人的生物医学研究应尊重人的尊严和权利，保</w:t>
      </w:r>
      <w:r w:rsidR="006473A9">
        <w:rPr>
          <w:rFonts w:ascii="仿宋" w:eastAsia="仿宋" w:hAnsi="仿宋" w:cs="宋体" w:hint="eastAsia"/>
          <w:bCs/>
          <w:color w:val="000000" w:themeColor="text1"/>
          <w:sz w:val="30"/>
          <w:szCs w:val="30"/>
        </w:rPr>
        <w:t>障受试者权益，加强隐私保护和知情同意履行；涉及实验动物的研究应</w:t>
      </w:r>
      <w:r w:rsidR="00AE0E1E">
        <w:rPr>
          <w:rFonts w:ascii="仿宋" w:eastAsia="仿宋" w:hAnsi="仿宋" w:cs="宋体" w:hint="eastAsia"/>
          <w:bCs/>
          <w:color w:val="000000" w:themeColor="text1"/>
          <w:sz w:val="30"/>
          <w:szCs w:val="30"/>
        </w:rPr>
        <w:t>善待实验动物，遵守动物伦理和动物福利原则。</w:t>
      </w:r>
    </w:p>
    <w:p w:rsidR="0040267D" w:rsidRDefault="00A675D3" w:rsidP="00A675D3">
      <w:pPr>
        <w:numPr>
          <w:ilvl w:val="255"/>
          <w:numId w:val="0"/>
        </w:numPr>
        <w:ind w:firstLineChars="200" w:firstLine="602"/>
        <w:rPr>
          <w:rFonts w:ascii="仿宋" w:eastAsia="仿宋" w:hAnsi="仿宋" w:cs="宋体"/>
          <w:color w:val="000000" w:themeColor="text1"/>
          <w:sz w:val="30"/>
          <w:szCs w:val="30"/>
        </w:rPr>
      </w:pPr>
      <w:r w:rsidRPr="00A675D3">
        <w:rPr>
          <w:rFonts w:ascii="仿宋" w:eastAsia="仿宋" w:hAnsi="仿宋" w:cs="宋体" w:hint="eastAsia"/>
          <w:b/>
          <w:color w:val="000000" w:themeColor="text1"/>
          <w:sz w:val="30"/>
          <w:szCs w:val="30"/>
        </w:rPr>
        <w:t xml:space="preserve">第十一条  </w:t>
      </w:r>
      <w:r w:rsidR="00AE0E1E">
        <w:rPr>
          <w:rFonts w:ascii="仿宋" w:eastAsia="仿宋" w:hAnsi="仿宋" w:cs="宋体"/>
          <w:bCs/>
          <w:color w:val="000000" w:themeColor="text1"/>
          <w:sz w:val="30"/>
          <w:szCs w:val="30"/>
        </w:rPr>
        <w:t>医学</w:t>
      </w:r>
      <w:r w:rsidR="006473A9">
        <w:rPr>
          <w:rFonts w:ascii="仿宋" w:eastAsia="仿宋" w:hAnsi="仿宋" w:cs="宋体" w:hint="eastAsia"/>
          <w:bCs/>
          <w:color w:val="000000" w:themeColor="text1"/>
          <w:sz w:val="30"/>
          <w:szCs w:val="30"/>
        </w:rPr>
        <w:t>科研人员在科研工作中应</w:t>
      </w:r>
      <w:r w:rsidR="00AE0E1E">
        <w:rPr>
          <w:rFonts w:ascii="仿宋" w:eastAsia="仿宋" w:hAnsi="仿宋" w:cs="宋体" w:hint="eastAsia"/>
          <w:bCs/>
          <w:color w:val="000000" w:themeColor="text1"/>
          <w:sz w:val="30"/>
          <w:szCs w:val="30"/>
        </w:rPr>
        <w:t>保证实验室安全。对于涉及生物安全、消防安全、化学腐蚀或放射辐射安全等安全问题，以及不确定新技术的研究，应遵守国家法律法规和相关规定和我国已采纳的国际性准则和标准。应加强实验室生物安全意识，根据实验室级别开展相应的工作，特别加强病原体（储存、运输和使用等过程）及其数据的安全管理。</w:t>
      </w:r>
    </w:p>
    <w:p w:rsidR="0040267D" w:rsidRDefault="00A675D3" w:rsidP="00A675D3">
      <w:pPr>
        <w:numPr>
          <w:ilvl w:val="255"/>
          <w:numId w:val="0"/>
        </w:numPr>
        <w:ind w:firstLineChars="200" w:firstLine="602"/>
        <w:rPr>
          <w:rFonts w:ascii="仿宋" w:eastAsia="仿宋" w:hAnsi="仿宋" w:cs="宋体"/>
          <w:bCs/>
          <w:color w:val="000000" w:themeColor="text1"/>
          <w:sz w:val="30"/>
          <w:szCs w:val="30"/>
        </w:rPr>
      </w:pPr>
      <w:r w:rsidRPr="00A675D3">
        <w:rPr>
          <w:rFonts w:ascii="仿宋" w:eastAsia="仿宋" w:hAnsi="仿宋" w:cs="宋体" w:hint="eastAsia"/>
          <w:b/>
          <w:color w:val="000000" w:themeColor="text1"/>
          <w:sz w:val="30"/>
          <w:szCs w:val="30"/>
        </w:rPr>
        <w:t xml:space="preserve">第十二条  </w:t>
      </w:r>
      <w:r w:rsidR="00AE0E1E">
        <w:rPr>
          <w:rFonts w:ascii="仿宋" w:eastAsia="仿宋" w:hAnsi="仿宋" w:cs="宋体"/>
          <w:bCs/>
          <w:color w:val="000000" w:themeColor="text1"/>
          <w:sz w:val="30"/>
          <w:szCs w:val="30"/>
        </w:rPr>
        <w:t>医学</w:t>
      </w:r>
      <w:r w:rsidR="00AE0E1E">
        <w:rPr>
          <w:rFonts w:ascii="仿宋" w:eastAsia="仿宋" w:hAnsi="仿宋" w:cs="宋体" w:hint="eastAsia"/>
          <w:bCs/>
          <w:color w:val="000000" w:themeColor="text1"/>
          <w:sz w:val="30"/>
          <w:szCs w:val="30"/>
        </w:rPr>
        <w:t>科研人员在科研工作中应根据</w:t>
      </w:r>
      <w:r w:rsidR="00AE0E1E">
        <w:rPr>
          <w:rFonts w:ascii="仿宋" w:eastAsia="仿宋" w:hAnsi="仿宋" w:cs="宋体" w:hint="eastAsia"/>
          <w:color w:val="000000" w:themeColor="text1"/>
          <w:sz w:val="30"/>
          <w:szCs w:val="30"/>
        </w:rPr>
        <w:t>人类遗传资源管理有关规定</w:t>
      </w:r>
      <w:r w:rsidR="00AE0E1E">
        <w:rPr>
          <w:rFonts w:ascii="仿宋" w:eastAsia="仿宋" w:hAnsi="仿宋" w:cs="宋体" w:hint="eastAsia"/>
          <w:color w:val="000000" w:themeColor="text1"/>
          <w:sz w:val="28"/>
          <w:szCs w:val="28"/>
        </w:rPr>
        <w:t>，</w:t>
      </w:r>
      <w:r w:rsidR="00AE0E1E">
        <w:rPr>
          <w:rFonts w:ascii="仿宋" w:eastAsia="仿宋" w:hAnsi="仿宋" w:cs="宋体" w:hint="eastAsia"/>
          <w:bCs/>
          <w:color w:val="000000" w:themeColor="text1"/>
          <w:sz w:val="30"/>
          <w:szCs w:val="30"/>
        </w:rPr>
        <w:t>加强人类遗传资源材料和信息的管理和保护，严格按照人类遗传资源管理的内容和科技部规定的程序进行审批和/或备案。</w:t>
      </w:r>
    </w:p>
    <w:p w:rsidR="0040267D" w:rsidRDefault="00A675D3" w:rsidP="00A675D3">
      <w:pPr>
        <w:numPr>
          <w:ilvl w:val="255"/>
          <w:numId w:val="0"/>
        </w:numPr>
        <w:ind w:firstLineChars="200" w:firstLine="602"/>
        <w:rPr>
          <w:rFonts w:ascii="仿宋" w:eastAsia="仿宋" w:hAnsi="仿宋" w:cs="宋体"/>
          <w:bCs/>
          <w:color w:val="000000" w:themeColor="text1"/>
          <w:sz w:val="30"/>
          <w:szCs w:val="30"/>
        </w:rPr>
      </w:pPr>
      <w:r w:rsidRPr="00A675D3">
        <w:rPr>
          <w:rFonts w:ascii="仿宋" w:eastAsia="仿宋" w:hAnsi="仿宋" w:cs="宋体" w:hint="eastAsia"/>
          <w:b/>
          <w:color w:val="000000" w:themeColor="text1"/>
          <w:sz w:val="30"/>
          <w:szCs w:val="30"/>
        </w:rPr>
        <w:t xml:space="preserve">第十三条  </w:t>
      </w:r>
      <w:r w:rsidR="00AE0E1E">
        <w:rPr>
          <w:rFonts w:ascii="仿宋" w:eastAsia="仿宋" w:hAnsi="仿宋" w:cs="宋体"/>
          <w:color w:val="000000" w:themeColor="text1"/>
          <w:sz w:val="30"/>
          <w:szCs w:val="30"/>
        </w:rPr>
        <w:t>医学</w:t>
      </w:r>
      <w:r w:rsidR="006473A9">
        <w:rPr>
          <w:rFonts w:ascii="仿宋" w:eastAsia="仿宋" w:hAnsi="仿宋" w:cs="宋体" w:hint="eastAsia"/>
          <w:bCs/>
          <w:color w:val="000000" w:themeColor="text1"/>
          <w:sz w:val="30"/>
          <w:szCs w:val="30"/>
        </w:rPr>
        <w:t>科研人员应</w:t>
      </w:r>
      <w:r w:rsidR="00AE0E1E">
        <w:rPr>
          <w:rFonts w:ascii="仿宋" w:eastAsia="仿宋" w:hAnsi="仿宋" w:cs="宋体" w:hint="eastAsia"/>
          <w:bCs/>
          <w:color w:val="000000" w:themeColor="text1"/>
          <w:sz w:val="30"/>
          <w:szCs w:val="30"/>
        </w:rPr>
        <w:t>加强自律并积极监督科研机构和行业</w:t>
      </w:r>
      <w:r w:rsidR="006473A9">
        <w:rPr>
          <w:rFonts w:ascii="仿宋" w:eastAsia="仿宋" w:hAnsi="仿宋" w:cs="宋体" w:hint="eastAsia"/>
          <w:bCs/>
          <w:color w:val="000000" w:themeColor="text1"/>
          <w:sz w:val="30"/>
          <w:szCs w:val="30"/>
        </w:rPr>
        <w:t>领域内的科研行为规范的执行。发现违反科研活动行为规范的行为，应</w:t>
      </w:r>
      <w:r w:rsidR="00AE0E1E">
        <w:rPr>
          <w:rFonts w:ascii="仿宋" w:eastAsia="仿宋" w:hAnsi="仿宋" w:cs="宋体" w:hint="eastAsia"/>
          <w:bCs/>
          <w:color w:val="000000" w:themeColor="text1"/>
          <w:sz w:val="30"/>
          <w:szCs w:val="30"/>
        </w:rPr>
        <w:t>按照规定的程序向相关部门反映或举报，杜绝恶意举报。</w:t>
      </w:r>
    </w:p>
    <w:p w:rsidR="0040267D" w:rsidRDefault="00251AFF" w:rsidP="00B378A5">
      <w:pPr>
        <w:spacing w:line="360" w:lineRule="auto"/>
        <w:ind w:firstLineChars="200" w:firstLine="602"/>
        <w:rPr>
          <w:color w:val="000000" w:themeColor="text1"/>
        </w:rPr>
      </w:pPr>
      <w:r w:rsidRPr="009078DB">
        <w:rPr>
          <w:rFonts w:ascii="仿宋" w:eastAsia="仿宋" w:hAnsi="仿宋" w:hint="eastAsia"/>
          <w:b/>
          <w:color w:val="000000" w:themeColor="text1"/>
          <w:sz w:val="30"/>
          <w:szCs w:val="30"/>
        </w:rPr>
        <w:t>第十</w:t>
      </w:r>
      <w:r>
        <w:rPr>
          <w:rFonts w:ascii="仿宋" w:eastAsia="仿宋" w:hAnsi="仿宋" w:hint="eastAsia"/>
          <w:b/>
          <w:color w:val="000000" w:themeColor="text1"/>
          <w:sz w:val="30"/>
          <w:szCs w:val="30"/>
        </w:rPr>
        <w:t>四</w:t>
      </w:r>
      <w:r w:rsidRPr="009078DB">
        <w:rPr>
          <w:rFonts w:ascii="仿宋" w:eastAsia="仿宋" w:hAnsi="仿宋" w:hint="eastAsia"/>
          <w:b/>
          <w:color w:val="000000" w:themeColor="text1"/>
          <w:sz w:val="30"/>
          <w:szCs w:val="30"/>
        </w:rPr>
        <w:t xml:space="preserve">条 </w:t>
      </w:r>
      <w:r>
        <w:rPr>
          <w:rFonts w:ascii="仿宋" w:eastAsia="仿宋" w:hAnsi="仿宋" w:hint="eastAsia"/>
          <w:color w:val="000000" w:themeColor="text1"/>
          <w:sz w:val="30"/>
          <w:szCs w:val="30"/>
        </w:rPr>
        <w:t xml:space="preserve"> 本规范</w:t>
      </w:r>
      <w:proofErr w:type="gramStart"/>
      <w:r>
        <w:rPr>
          <w:rFonts w:ascii="仿宋" w:eastAsia="仿宋" w:hAnsi="仿宋" w:hint="eastAsia"/>
          <w:color w:val="000000" w:themeColor="text1"/>
          <w:sz w:val="30"/>
          <w:szCs w:val="30"/>
        </w:rPr>
        <w:t>建议自</w:t>
      </w:r>
      <w:proofErr w:type="gramEnd"/>
      <w:r>
        <w:rPr>
          <w:rFonts w:ascii="仿宋" w:eastAsia="仿宋" w:hAnsi="仿宋" w:hint="eastAsia"/>
          <w:color w:val="000000" w:themeColor="text1"/>
          <w:sz w:val="30"/>
          <w:szCs w:val="30"/>
        </w:rPr>
        <w:t>发布之日起施行，建议</w:t>
      </w:r>
      <w:r>
        <w:rPr>
          <w:rFonts w:ascii="仿宋" w:eastAsia="仿宋" w:hAnsi="仿宋" w:cs="宋体" w:hint="eastAsia"/>
          <w:color w:val="000000" w:themeColor="text1"/>
          <w:sz w:val="30"/>
          <w:szCs w:val="30"/>
        </w:rPr>
        <w:t>医学</w:t>
      </w:r>
      <w:r>
        <w:rPr>
          <w:rFonts w:ascii="仿宋" w:eastAsia="仿宋" w:hAnsi="仿宋" w:cs="宋体" w:hint="eastAsia"/>
          <w:bCs/>
          <w:color w:val="000000" w:themeColor="text1"/>
          <w:sz w:val="30"/>
          <w:szCs w:val="30"/>
        </w:rPr>
        <w:t>科研机构及医学科研人员</w:t>
      </w:r>
      <w:r>
        <w:rPr>
          <w:rFonts w:ascii="仿宋" w:eastAsia="仿宋" w:hAnsi="仿宋" w:hint="eastAsia"/>
          <w:color w:val="000000" w:themeColor="text1"/>
          <w:sz w:val="30"/>
          <w:szCs w:val="30"/>
        </w:rPr>
        <w:t>参照执行。</w:t>
      </w:r>
    </w:p>
    <w:sectPr w:rsidR="0040267D" w:rsidSect="00421BCA">
      <w:pgSz w:w="11906" w:h="16838"/>
      <w:pgMar w:top="1418"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3F9" w:rsidRDefault="007273F9" w:rsidP="009B10F3">
      <w:r>
        <w:separator/>
      </w:r>
    </w:p>
  </w:endnote>
  <w:endnote w:type="continuationSeparator" w:id="0">
    <w:p w:rsidR="007273F9" w:rsidRDefault="007273F9" w:rsidP="009B10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3F9" w:rsidRDefault="007273F9" w:rsidP="009B10F3">
      <w:r>
        <w:separator/>
      </w:r>
    </w:p>
  </w:footnote>
  <w:footnote w:type="continuationSeparator" w:id="0">
    <w:p w:rsidR="007273F9" w:rsidRDefault="007273F9" w:rsidP="009B10F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关健">
    <w15:presenceInfo w15:providerId="WPS Office" w15:userId="817392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83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BD41D9D"/>
    <w:rsid w:val="00016335"/>
    <w:rsid w:val="00016E14"/>
    <w:rsid w:val="000225DC"/>
    <w:rsid w:val="0003523C"/>
    <w:rsid w:val="00052F8E"/>
    <w:rsid w:val="00061166"/>
    <w:rsid w:val="0007333A"/>
    <w:rsid w:val="00080DFD"/>
    <w:rsid w:val="000842FA"/>
    <w:rsid w:val="00090FDE"/>
    <w:rsid w:val="00091AC7"/>
    <w:rsid w:val="000920B2"/>
    <w:rsid w:val="000945D9"/>
    <w:rsid w:val="000A4020"/>
    <w:rsid w:val="000B603E"/>
    <w:rsid w:val="000B733C"/>
    <w:rsid w:val="000D1CA2"/>
    <w:rsid w:val="000D3AA0"/>
    <w:rsid w:val="000D4E2C"/>
    <w:rsid w:val="000D64E3"/>
    <w:rsid w:val="000E2E22"/>
    <w:rsid w:val="0013609B"/>
    <w:rsid w:val="001C0D2F"/>
    <w:rsid w:val="001D040D"/>
    <w:rsid w:val="001D18AA"/>
    <w:rsid w:val="001D6415"/>
    <w:rsid w:val="0020032D"/>
    <w:rsid w:val="002019C9"/>
    <w:rsid w:val="00222A72"/>
    <w:rsid w:val="0023063F"/>
    <w:rsid w:val="002422FC"/>
    <w:rsid w:val="00246026"/>
    <w:rsid w:val="00251AFF"/>
    <w:rsid w:val="00251F84"/>
    <w:rsid w:val="002547E0"/>
    <w:rsid w:val="00274EA0"/>
    <w:rsid w:val="002A014A"/>
    <w:rsid w:val="002E380C"/>
    <w:rsid w:val="002E6ABD"/>
    <w:rsid w:val="00325B13"/>
    <w:rsid w:val="00343F64"/>
    <w:rsid w:val="00352875"/>
    <w:rsid w:val="00363E30"/>
    <w:rsid w:val="00387C56"/>
    <w:rsid w:val="00394F0A"/>
    <w:rsid w:val="003C1EA8"/>
    <w:rsid w:val="003C2129"/>
    <w:rsid w:val="003D51F0"/>
    <w:rsid w:val="003E6CDF"/>
    <w:rsid w:val="0040267D"/>
    <w:rsid w:val="00421BCA"/>
    <w:rsid w:val="00430709"/>
    <w:rsid w:val="00433D4D"/>
    <w:rsid w:val="0043457A"/>
    <w:rsid w:val="00442A45"/>
    <w:rsid w:val="004700E7"/>
    <w:rsid w:val="00486177"/>
    <w:rsid w:val="00492D48"/>
    <w:rsid w:val="004A0838"/>
    <w:rsid w:val="004B3D3E"/>
    <w:rsid w:val="00512927"/>
    <w:rsid w:val="005547B9"/>
    <w:rsid w:val="005701FA"/>
    <w:rsid w:val="005B11BA"/>
    <w:rsid w:val="005B2721"/>
    <w:rsid w:val="005C402E"/>
    <w:rsid w:val="005C7783"/>
    <w:rsid w:val="005E6676"/>
    <w:rsid w:val="006060B2"/>
    <w:rsid w:val="00613FB1"/>
    <w:rsid w:val="006342F2"/>
    <w:rsid w:val="00634B17"/>
    <w:rsid w:val="00643452"/>
    <w:rsid w:val="006473A9"/>
    <w:rsid w:val="006774D7"/>
    <w:rsid w:val="00690275"/>
    <w:rsid w:val="006A4D5E"/>
    <w:rsid w:val="006B65B5"/>
    <w:rsid w:val="006C57C4"/>
    <w:rsid w:val="006D1A32"/>
    <w:rsid w:val="007273F9"/>
    <w:rsid w:val="00732B01"/>
    <w:rsid w:val="007343E0"/>
    <w:rsid w:val="00747226"/>
    <w:rsid w:val="0078612B"/>
    <w:rsid w:val="007A5472"/>
    <w:rsid w:val="007B753E"/>
    <w:rsid w:val="007E4525"/>
    <w:rsid w:val="008144AD"/>
    <w:rsid w:val="00814889"/>
    <w:rsid w:val="008209E1"/>
    <w:rsid w:val="00824538"/>
    <w:rsid w:val="00840866"/>
    <w:rsid w:val="0086574E"/>
    <w:rsid w:val="008712A3"/>
    <w:rsid w:val="00875301"/>
    <w:rsid w:val="00882A9B"/>
    <w:rsid w:val="008A1640"/>
    <w:rsid w:val="008B4502"/>
    <w:rsid w:val="008C2210"/>
    <w:rsid w:val="008D7632"/>
    <w:rsid w:val="008E1AE2"/>
    <w:rsid w:val="008F28F7"/>
    <w:rsid w:val="00915A6F"/>
    <w:rsid w:val="009635BE"/>
    <w:rsid w:val="009872EB"/>
    <w:rsid w:val="009916CC"/>
    <w:rsid w:val="009A4558"/>
    <w:rsid w:val="009B10F3"/>
    <w:rsid w:val="009E5150"/>
    <w:rsid w:val="009E7E53"/>
    <w:rsid w:val="009F160B"/>
    <w:rsid w:val="00A03353"/>
    <w:rsid w:val="00A12E6C"/>
    <w:rsid w:val="00A3366D"/>
    <w:rsid w:val="00A4730D"/>
    <w:rsid w:val="00A51B3C"/>
    <w:rsid w:val="00A54111"/>
    <w:rsid w:val="00A55B37"/>
    <w:rsid w:val="00A56A98"/>
    <w:rsid w:val="00A65A3D"/>
    <w:rsid w:val="00A675D3"/>
    <w:rsid w:val="00A91AB7"/>
    <w:rsid w:val="00AB79BE"/>
    <w:rsid w:val="00AE0E1E"/>
    <w:rsid w:val="00AF2E59"/>
    <w:rsid w:val="00B11E56"/>
    <w:rsid w:val="00B155CC"/>
    <w:rsid w:val="00B34960"/>
    <w:rsid w:val="00B378A5"/>
    <w:rsid w:val="00B47305"/>
    <w:rsid w:val="00B5096F"/>
    <w:rsid w:val="00B96EBE"/>
    <w:rsid w:val="00BA4BAB"/>
    <w:rsid w:val="00BA5F69"/>
    <w:rsid w:val="00BB665F"/>
    <w:rsid w:val="00BC4DAA"/>
    <w:rsid w:val="00BD2240"/>
    <w:rsid w:val="00BD4475"/>
    <w:rsid w:val="00BF72F9"/>
    <w:rsid w:val="00C143B9"/>
    <w:rsid w:val="00C223E2"/>
    <w:rsid w:val="00C43ADB"/>
    <w:rsid w:val="00C46EE6"/>
    <w:rsid w:val="00C64193"/>
    <w:rsid w:val="00CB257E"/>
    <w:rsid w:val="00CD2189"/>
    <w:rsid w:val="00CF03FE"/>
    <w:rsid w:val="00D042B2"/>
    <w:rsid w:val="00D41A84"/>
    <w:rsid w:val="00D50C18"/>
    <w:rsid w:val="00D63864"/>
    <w:rsid w:val="00D86BC6"/>
    <w:rsid w:val="00D90DEA"/>
    <w:rsid w:val="00D9739B"/>
    <w:rsid w:val="00DA7F2A"/>
    <w:rsid w:val="00DC6453"/>
    <w:rsid w:val="00DE17F4"/>
    <w:rsid w:val="00DE3DA5"/>
    <w:rsid w:val="00E00121"/>
    <w:rsid w:val="00E046EF"/>
    <w:rsid w:val="00E047DD"/>
    <w:rsid w:val="00E07A24"/>
    <w:rsid w:val="00E60E2A"/>
    <w:rsid w:val="00E63EF5"/>
    <w:rsid w:val="00E72363"/>
    <w:rsid w:val="00E919DB"/>
    <w:rsid w:val="00E95C6F"/>
    <w:rsid w:val="00EB54E5"/>
    <w:rsid w:val="00EC69D9"/>
    <w:rsid w:val="00F11EF5"/>
    <w:rsid w:val="00F1701A"/>
    <w:rsid w:val="00F26A3C"/>
    <w:rsid w:val="00F421C2"/>
    <w:rsid w:val="00F47BCF"/>
    <w:rsid w:val="00F546A3"/>
    <w:rsid w:val="00F650ED"/>
    <w:rsid w:val="00F72B4F"/>
    <w:rsid w:val="00FA267B"/>
    <w:rsid w:val="00FB0D3D"/>
    <w:rsid w:val="00FB378D"/>
    <w:rsid w:val="00FC670A"/>
    <w:rsid w:val="00FE07E0"/>
    <w:rsid w:val="00FE58B2"/>
    <w:rsid w:val="00FE6080"/>
    <w:rsid w:val="00FE7434"/>
    <w:rsid w:val="00FF3381"/>
    <w:rsid w:val="058A1222"/>
    <w:rsid w:val="05AC6793"/>
    <w:rsid w:val="0A631EB2"/>
    <w:rsid w:val="0E4E2561"/>
    <w:rsid w:val="10AC3437"/>
    <w:rsid w:val="1358555F"/>
    <w:rsid w:val="1767585F"/>
    <w:rsid w:val="1C0A39CC"/>
    <w:rsid w:val="1FE85338"/>
    <w:rsid w:val="201B5BF1"/>
    <w:rsid w:val="20FA6024"/>
    <w:rsid w:val="2194283C"/>
    <w:rsid w:val="25BE6A38"/>
    <w:rsid w:val="2BB80ED3"/>
    <w:rsid w:val="34CC5795"/>
    <w:rsid w:val="37F94635"/>
    <w:rsid w:val="3FCC2DDF"/>
    <w:rsid w:val="432E6BB3"/>
    <w:rsid w:val="44332F67"/>
    <w:rsid w:val="46BA1DD0"/>
    <w:rsid w:val="4AF243B1"/>
    <w:rsid w:val="4BA6642B"/>
    <w:rsid w:val="4EDD608D"/>
    <w:rsid w:val="551238CC"/>
    <w:rsid w:val="661B7FD5"/>
    <w:rsid w:val="6B337557"/>
    <w:rsid w:val="6BD41D9D"/>
    <w:rsid w:val="6CCD19BF"/>
    <w:rsid w:val="6DC851EE"/>
    <w:rsid w:val="71CE32D7"/>
    <w:rsid w:val="73742C36"/>
    <w:rsid w:val="7505570C"/>
    <w:rsid w:val="7C6C1FE4"/>
    <w:rsid w:val="7EFA2E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267D"/>
    <w:pPr>
      <w:widowControl w:val="0"/>
      <w:jc w:val="both"/>
    </w:pPr>
    <w:rPr>
      <w:kern w:val="2"/>
      <w:sz w:val="21"/>
      <w:szCs w:val="22"/>
    </w:rPr>
  </w:style>
  <w:style w:type="paragraph" w:styleId="1">
    <w:name w:val="heading 1"/>
    <w:basedOn w:val="a"/>
    <w:next w:val="a"/>
    <w:uiPriority w:val="9"/>
    <w:qFormat/>
    <w:rsid w:val="0040267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0267D"/>
    <w:rPr>
      <w:sz w:val="18"/>
      <w:szCs w:val="18"/>
    </w:rPr>
  </w:style>
  <w:style w:type="paragraph" w:styleId="a4">
    <w:name w:val="footer"/>
    <w:basedOn w:val="a"/>
    <w:link w:val="Char0"/>
    <w:qFormat/>
    <w:rsid w:val="0040267D"/>
    <w:pPr>
      <w:tabs>
        <w:tab w:val="center" w:pos="4153"/>
        <w:tab w:val="right" w:pos="8306"/>
      </w:tabs>
      <w:snapToGrid w:val="0"/>
      <w:jc w:val="left"/>
    </w:pPr>
    <w:rPr>
      <w:sz w:val="18"/>
      <w:szCs w:val="18"/>
    </w:rPr>
  </w:style>
  <w:style w:type="paragraph" w:styleId="a5">
    <w:name w:val="header"/>
    <w:basedOn w:val="a"/>
    <w:link w:val="Char1"/>
    <w:qFormat/>
    <w:rsid w:val="0040267D"/>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40267D"/>
    <w:rPr>
      <w:b/>
    </w:rPr>
  </w:style>
  <w:style w:type="character" w:customStyle="1" w:styleId="Char1">
    <w:name w:val="页眉 Char"/>
    <w:basedOn w:val="a0"/>
    <w:link w:val="a5"/>
    <w:rsid w:val="0040267D"/>
    <w:rPr>
      <w:kern w:val="2"/>
      <w:sz w:val="18"/>
      <w:szCs w:val="18"/>
    </w:rPr>
  </w:style>
  <w:style w:type="character" w:customStyle="1" w:styleId="Char0">
    <w:name w:val="页脚 Char"/>
    <w:basedOn w:val="a0"/>
    <w:link w:val="a4"/>
    <w:qFormat/>
    <w:rsid w:val="0040267D"/>
    <w:rPr>
      <w:kern w:val="2"/>
      <w:sz w:val="18"/>
      <w:szCs w:val="18"/>
    </w:rPr>
  </w:style>
  <w:style w:type="character" w:customStyle="1" w:styleId="Char">
    <w:name w:val="批注框文本 Char"/>
    <w:basedOn w:val="a0"/>
    <w:link w:val="a3"/>
    <w:qFormat/>
    <w:rsid w:val="0040267D"/>
    <w:rPr>
      <w:kern w:val="2"/>
      <w:sz w:val="18"/>
      <w:szCs w:val="18"/>
    </w:rPr>
  </w:style>
  <w:style w:type="paragraph" w:styleId="a7">
    <w:name w:val="List Paragraph"/>
    <w:basedOn w:val="a"/>
    <w:uiPriority w:val="99"/>
    <w:unhideWhenUsed/>
    <w:qFormat/>
    <w:rsid w:val="0040267D"/>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245</Words>
  <Characters>1402</Characters>
  <Application>Microsoft Office Word</Application>
  <DocSecurity>0</DocSecurity>
  <Lines>11</Lines>
  <Paragraphs>3</Paragraphs>
  <ScaleCrop>false</ScaleCrop>
  <Company>Lenovo</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关健</dc:creator>
  <cp:lastModifiedBy>宋盟</cp:lastModifiedBy>
  <cp:revision>97</cp:revision>
  <cp:lastPrinted>2022-04-21T05:39:00Z</cp:lastPrinted>
  <dcterms:created xsi:type="dcterms:W3CDTF">2021-12-08T07:18:00Z</dcterms:created>
  <dcterms:modified xsi:type="dcterms:W3CDTF">2022-04-21T06:33:00Z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1314E0F7DA7940B5982D6EFA8FD620BC</vt:lpwstr>
  </property>
</Properties>
</file>